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9125" w14:textId="77777777" w:rsidR="00B4321C" w:rsidRPr="00E67163" w:rsidRDefault="00B4321C" w:rsidP="000F4447">
      <w:pPr>
        <w:jc w:val="center"/>
        <w:rPr>
          <w:b/>
          <w:sz w:val="36"/>
          <w:szCs w:val="36"/>
        </w:rPr>
      </w:pPr>
      <w:r w:rsidRPr="00E67163">
        <w:rPr>
          <w:b/>
          <w:sz w:val="36"/>
          <w:szCs w:val="36"/>
        </w:rPr>
        <w:t>MESA Neighborhood Study</w:t>
      </w:r>
      <w:r w:rsidR="008708EF" w:rsidRPr="00E67163">
        <w:rPr>
          <w:b/>
          <w:sz w:val="36"/>
          <w:szCs w:val="36"/>
        </w:rPr>
        <w:t xml:space="preserve"> (Ancillary Study </w:t>
      </w:r>
      <w:r w:rsidR="00EE6C4A" w:rsidRPr="00E67163">
        <w:rPr>
          <w:b/>
          <w:sz w:val="36"/>
          <w:szCs w:val="36"/>
        </w:rPr>
        <w:t>AS023</w:t>
      </w:r>
      <w:r w:rsidR="008708EF" w:rsidRPr="00E67163">
        <w:rPr>
          <w:b/>
          <w:sz w:val="36"/>
          <w:szCs w:val="36"/>
        </w:rPr>
        <w:t>)</w:t>
      </w:r>
    </w:p>
    <w:p w14:paraId="3D1EF249" w14:textId="37AE8A01" w:rsidR="000F4447" w:rsidRPr="001E07E8" w:rsidRDefault="003769B7" w:rsidP="000F4447">
      <w:pPr>
        <w:jc w:val="center"/>
        <w:rPr>
          <w:b/>
          <w:sz w:val="36"/>
          <w:szCs w:val="36"/>
        </w:rPr>
      </w:pPr>
      <w:r w:rsidRPr="001E07E8">
        <w:rPr>
          <w:b/>
          <w:sz w:val="36"/>
          <w:szCs w:val="36"/>
        </w:rPr>
        <w:t>Address and Moving Indicators</w:t>
      </w:r>
    </w:p>
    <w:p w14:paraId="6741BD0C" w14:textId="77777777" w:rsidR="00AD4FE0" w:rsidRPr="001E07E8" w:rsidRDefault="00AD4FE0" w:rsidP="00AD4FE0">
      <w:pPr>
        <w:autoSpaceDE w:val="0"/>
        <w:autoSpaceDN w:val="0"/>
        <w:adjustRightInd w:val="0"/>
        <w:spacing w:after="0" w:line="240" w:lineRule="auto"/>
        <w:rPr>
          <w:rFonts w:cs="SAS Monospace"/>
        </w:rPr>
      </w:pPr>
    </w:p>
    <w:p w14:paraId="5FFE7017" w14:textId="77777777" w:rsidR="005D54B5" w:rsidRPr="00B9722B" w:rsidRDefault="005D54B5" w:rsidP="00E80312">
      <w:r w:rsidRPr="00B9722B">
        <w:t xml:space="preserve">Please acknowledge the following grant in manuscripts and abstracts: </w:t>
      </w:r>
      <w:r w:rsidR="00E80312" w:rsidRPr="00B9722B">
        <w:t>R01 HL071759 (Diez Roux)</w:t>
      </w:r>
    </w:p>
    <w:p w14:paraId="36EB289D" w14:textId="7202D2E8" w:rsidR="008708EF" w:rsidRPr="00B9722B" w:rsidRDefault="00E208FE" w:rsidP="00E5142E">
      <w:pPr>
        <w:pStyle w:val="Heading1"/>
      </w:pPr>
      <w:r w:rsidRPr="00B9722B">
        <w:t>Overview</w:t>
      </w:r>
      <w:r w:rsidR="008708EF" w:rsidRPr="00B9722B">
        <w:t>:</w:t>
      </w:r>
    </w:p>
    <w:p w14:paraId="71D0151E" w14:textId="611F41E3" w:rsidR="00D67ED4" w:rsidRDefault="00D67ED4" w:rsidP="007A3B73">
      <w:r w:rsidRPr="00D67ED4">
        <w:t xml:space="preserve">Home addresses for the Multi-Ethnic </w:t>
      </w:r>
      <w:r w:rsidRPr="00FA1E91">
        <w:t xml:space="preserve">Study of Atherosclerosis (MESA) were obtained at initial enrollment visit and during follow-up calls.  </w:t>
      </w:r>
      <w:r w:rsidR="00FA1E91" w:rsidRPr="00FA1E91">
        <w:t>These addresses were compiled, cleaned, and geocoded by the MESA Neighborhood Study at th</w:t>
      </w:r>
      <w:r w:rsidR="001350AB">
        <w:t xml:space="preserve">e University of Michigan (UM). </w:t>
      </w:r>
      <w:r w:rsidR="001350AB" w:rsidRPr="00003919">
        <w:t xml:space="preserve">The </w:t>
      </w:r>
      <w:r w:rsidR="001350AB">
        <w:t>address</w:t>
      </w:r>
      <w:r w:rsidR="001350AB" w:rsidRPr="00003919">
        <w:t xml:space="preserve"> data </w:t>
      </w:r>
      <w:r w:rsidR="001350AB">
        <w:t>covers</w:t>
      </w:r>
      <w:r w:rsidR="001350AB" w:rsidRPr="00003919">
        <w:t xml:space="preserve"> each month from </w:t>
      </w:r>
      <w:r w:rsidR="001350AB">
        <w:t xml:space="preserve">July </w:t>
      </w:r>
      <w:r w:rsidR="001350AB" w:rsidRPr="00003919">
        <w:t>2000</w:t>
      </w:r>
      <w:r w:rsidR="001350AB">
        <w:t>-February</w:t>
      </w:r>
      <w:r w:rsidR="001350AB" w:rsidRPr="00003919">
        <w:t xml:space="preserve"> 20</w:t>
      </w:r>
      <w:r w:rsidR="001350AB">
        <w:t>12</w:t>
      </w:r>
      <w:r w:rsidR="001350AB" w:rsidRPr="00003919">
        <w:t xml:space="preserve"> which represents the time frame that the MESA study is active for Exam1 – Exam</w:t>
      </w:r>
      <w:r w:rsidR="001350AB">
        <w:t>5</w:t>
      </w:r>
      <w:r w:rsidR="001350AB" w:rsidRPr="00003919">
        <w:t xml:space="preserve">.  </w:t>
      </w:r>
      <w:r w:rsidR="001350AB">
        <w:t>The dates that the address are available are from the first contact at Exam1 (as determined by date of Exam1) until the last known contact date as provided by the MESA Coordinating Center. Indicators for moving status, when the moves occurred, and number of moves are included in the dataset.</w:t>
      </w:r>
    </w:p>
    <w:p w14:paraId="072F9CBA" w14:textId="67B9E1FB" w:rsidR="001350AB" w:rsidRDefault="001350AB" w:rsidP="007A3B73">
      <w:r>
        <w:t xml:space="preserve">Geocoding was completed using TeleAtlas. Geocoding accuracy was good for these addresses with over 96% being geocoded to the street level. </w:t>
      </w:r>
      <w:r w:rsidR="00C22397">
        <w:t xml:space="preserve">Census tracts were provided using Census 2000 boundaries. </w:t>
      </w:r>
      <w:r>
        <w:t>A fake census tract ID was created to use to keep data confidential. This ID can be used for analysis with clustering by census tract.</w:t>
      </w:r>
    </w:p>
    <w:p w14:paraId="2F8E2F6E" w14:textId="77777777" w:rsidR="00C22397" w:rsidRDefault="00C22397" w:rsidP="00C22397">
      <w:pPr>
        <w:pStyle w:val="Heading1"/>
      </w:pPr>
      <w:r w:rsidRPr="00C84F17">
        <w:t>Recommendations:</w:t>
      </w:r>
    </w:p>
    <w:p w14:paraId="2C400861" w14:textId="0895AAAC" w:rsidR="00C22397" w:rsidRDefault="00C22397" w:rsidP="006D2BD0">
      <w:r>
        <w:t>It is recommended in most analyses to restrict to those who have a geocoding accuracy of street level or Zip+4 centroid. These provide the most accurate location when applying the neighborhood measures.</w:t>
      </w:r>
    </w:p>
    <w:p w14:paraId="42E09E9D" w14:textId="77777777" w:rsidR="00C22397" w:rsidRDefault="00C22397">
      <w:pPr>
        <w:rPr>
          <w:rFonts w:asciiTheme="majorHAnsi" w:eastAsiaTheme="majorEastAsia" w:hAnsiTheme="majorHAnsi" w:cstheme="majorBidi"/>
          <w:b/>
          <w:bCs/>
          <w:color w:val="365F91" w:themeColor="accent1" w:themeShade="BF"/>
          <w:sz w:val="28"/>
          <w:szCs w:val="28"/>
          <w:u w:val="single"/>
        </w:rPr>
      </w:pPr>
      <w:r>
        <w:br w:type="page"/>
      </w:r>
    </w:p>
    <w:p w14:paraId="51D8D19B" w14:textId="70C14E2A" w:rsidR="00CD7C34" w:rsidRPr="00D3516B" w:rsidRDefault="005D54B5" w:rsidP="00CD7C34">
      <w:pPr>
        <w:pStyle w:val="Heading1"/>
      </w:pPr>
      <w:r w:rsidRPr="00D3516B">
        <w:lastRenderedPageBreak/>
        <w:t>Dataset Description:</w:t>
      </w:r>
    </w:p>
    <w:p w14:paraId="05EE1169" w14:textId="77777777" w:rsidR="00CD7C34" w:rsidRPr="00213944" w:rsidRDefault="00CD7C34" w:rsidP="00CD7C34">
      <w:r w:rsidRPr="00213944">
        <w:t>Participant inclusion: MESA participants who agreed to participate in the MESA Neighborhood study (N=6191)</w:t>
      </w:r>
    </w:p>
    <w:p w14:paraId="191EA46A" w14:textId="77777777" w:rsidR="00F97A64" w:rsidRPr="00213944" w:rsidRDefault="00F97A64" w:rsidP="00CD7C34">
      <w:r w:rsidRPr="00213944">
        <w:t>Data set-up: Panel (stacked) dataset with 1 row per participant per exam; an exam indicator is included</w:t>
      </w:r>
    </w:p>
    <w:p w14:paraId="2F9DB948" w14:textId="1F08DB6D" w:rsidR="006A2E2A" w:rsidRPr="00213944" w:rsidRDefault="00AD4FE0" w:rsidP="009F1147">
      <w:pPr>
        <w:tabs>
          <w:tab w:val="center" w:pos="6480"/>
        </w:tabs>
        <w:autoSpaceDE w:val="0"/>
        <w:autoSpaceDN w:val="0"/>
        <w:adjustRightInd w:val="0"/>
        <w:spacing w:after="0" w:line="240" w:lineRule="auto"/>
        <w:rPr>
          <w:rFonts w:cs="SAS Monospace"/>
          <w:b/>
        </w:rPr>
      </w:pPr>
      <w:r w:rsidRPr="00213944">
        <w:rPr>
          <w:rFonts w:cs="SAS Monospace"/>
          <w:b/>
        </w:rPr>
        <w:t>Data Set Name: MESANBH_</w:t>
      </w:r>
      <w:r w:rsidR="00213944" w:rsidRPr="00213944">
        <w:rPr>
          <w:rFonts w:cs="SAS Monospace"/>
          <w:b/>
        </w:rPr>
        <w:t>ADDRESSIND01192017</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273"/>
        <w:gridCol w:w="6210"/>
        <w:gridCol w:w="2160"/>
      </w:tblGrid>
      <w:tr w:rsidR="006A2E2A" w:rsidRPr="003A14AE" w14:paraId="629AC821" w14:textId="77777777" w:rsidTr="00C22397">
        <w:trPr>
          <w:trHeight w:val="76"/>
          <w:tblHeader/>
        </w:trPr>
        <w:tc>
          <w:tcPr>
            <w:tcW w:w="977" w:type="dxa"/>
          </w:tcPr>
          <w:p w14:paraId="5F31290A" w14:textId="10FE4F80" w:rsidR="006A2E2A" w:rsidRPr="003A14AE" w:rsidRDefault="006A2E2A" w:rsidP="00E219DF">
            <w:pPr>
              <w:pStyle w:val="NoSpacing"/>
              <w:rPr>
                <w:rFonts w:cstheme="minorHAnsi"/>
                <w:b/>
                <w:sz w:val="20"/>
                <w:szCs w:val="20"/>
              </w:rPr>
            </w:pPr>
            <w:r w:rsidRPr="003A14AE">
              <w:rPr>
                <w:rFonts w:cstheme="minorHAnsi"/>
                <w:b/>
                <w:sz w:val="20"/>
                <w:szCs w:val="20"/>
              </w:rPr>
              <w:t>Variable Order</w:t>
            </w:r>
          </w:p>
        </w:tc>
        <w:tc>
          <w:tcPr>
            <w:tcW w:w="1273" w:type="dxa"/>
          </w:tcPr>
          <w:p w14:paraId="7C0042F7" w14:textId="073CA96F" w:rsidR="006A2E2A" w:rsidRPr="003A14AE" w:rsidRDefault="006A2E2A" w:rsidP="00E219DF">
            <w:pPr>
              <w:pStyle w:val="NoSpacing"/>
              <w:rPr>
                <w:rFonts w:cstheme="minorHAnsi"/>
                <w:b/>
                <w:sz w:val="20"/>
                <w:szCs w:val="20"/>
              </w:rPr>
            </w:pPr>
            <w:r w:rsidRPr="003A14AE">
              <w:rPr>
                <w:rFonts w:cstheme="minorHAnsi"/>
                <w:b/>
                <w:sz w:val="20"/>
                <w:szCs w:val="20"/>
              </w:rPr>
              <w:t>Variable name</w:t>
            </w:r>
          </w:p>
        </w:tc>
        <w:tc>
          <w:tcPr>
            <w:tcW w:w="6210" w:type="dxa"/>
          </w:tcPr>
          <w:p w14:paraId="3115F1DF" w14:textId="3D3CC930" w:rsidR="006A2E2A" w:rsidRPr="003A14AE" w:rsidRDefault="006A2E2A" w:rsidP="00E219DF">
            <w:pPr>
              <w:pStyle w:val="NoSpacing"/>
              <w:rPr>
                <w:rFonts w:cstheme="minorHAnsi"/>
                <w:b/>
                <w:sz w:val="20"/>
                <w:szCs w:val="20"/>
              </w:rPr>
            </w:pPr>
            <w:r w:rsidRPr="003A14AE">
              <w:rPr>
                <w:rFonts w:cstheme="minorHAnsi"/>
                <w:b/>
                <w:sz w:val="20"/>
                <w:szCs w:val="20"/>
              </w:rPr>
              <w:t>Description</w:t>
            </w:r>
          </w:p>
        </w:tc>
        <w:tc>
          <w:tcPr>
            <w:tcW w:w="2160" w:type="dxa"/>
          </w:tcPr>
          <w:p w14:paraId="31ECC052" w14:textId="5FFF0350" w:rsidR="006A2E2A" w:rsidRPr="003A14AE" w:rsidRDefault="006A2E2A" w:rsidP="00E219DF">
            <w:pPr>
              <w:pStyle w:val="NoSpacing"/>
              <w:rPr>
                <w:rFonts w:cstheme="minorHAnsi"/>
                <w:b/>
                <w:sz w:val="20"/>
                <w:szCs w:val="20"/>
              </w:rPr>
            </w:pPr>
            <w:r w:rsidRPr="003A14AE">
              <w:rPr>
                <w:rFonts w:cstheme="minorHAnsi"/>
                <w:b/>
                <w:sz w:val="20"/>
                <w:szCs w:val="20"/>
              </w:rPr>
              <w:t>Coding</w:t>
            </w:r>
          </w:p>
        </w:tc>
      </w:tr>
      <w:tr w:rsidR="006A2E2A" w:rsidRPr="00F32414" w14:paraId="33C1E243" w14:textId="77777777" w:rsidTr="00C22397">
        <w:tc>
          <w:tcPr>
            <w:tcW w:w="977" w:type="dxa"/>
          </w:tcPr>
          <w:p w14:paraId="66FC789F" w14:textId="1A73CFD0" w:rsidR="006A2E2A" w:rsidRPr="003A14AE" w:rsidRDefault="006A2E2A" w:rsidP="00E219DF">
            <w:pPr>
              <w:pStyle w:val="NoSpacing"/>
              <w:rPr>
                <w:rFonts w:cstheme="minorHAnsi"/>
                <w:sz w:val="20"/>
                <w:szCs w:val="20"/>
              </w:rPr>
            </w:pPr>
            <w:r w:rsidRPr="003A14AE">
              <w:rPr>
                <w:rFonts w:cstheme="minorHAnsi"/>
                <w:sz w:val="20"/>
                <w:szCs w:val="20"/>
              </w:rPr>
              <w:t>1</w:t>
            </w:r>
          </w:p>
        </w:tc>
        <w:tc>
          <w:tcPr>
            <w:tcW w:w="1273" w:type="dxa"/>
          </w:tcPr>
          <w:p w14:paraId="7EAC5568" w14:textId="072AFBBE" w:rsidR="006A2E2A" w:rsidRPr="003A14AE" w:rsidRDefault="00213944" w:rsidP="002C1AD0">
            <w:pPr>
              <w:autoSpaceDE w:val="0"/>
              <w:autoSpaceDN w:val="0"/>
              <w:adjustRightInd w:val="0"/>
              <w:spacing w:after="0" w:line="240" w:lineRule="auto"/>
              <w:rPr>
                <w:rFonts w:cstheme="minorHAnsi"/>
                <w:sz w:val="20"/>
                <w:szCs w:val="20"/>
              </w:rPr>
            </w:pPr>
            <w:r w:rsidRPr="003A14AE">
              <w:rPr>
                <w:rFonts w:cstheme="minorHAnsi"/>
                <w:sz w:val="20"/>
                <w:szCs w:val="20"/>
              </w:rPr>
              <w:t>idno</w:t>
            </w:r>
          </w:p>
        </w:tc>
        <w:tc>
          <w:tcPr>
            <w:tcW w:w="6210" w:type="dxa"/>
          </w:tcPr>
          <w:p w14:paraId="34557B55" w14:textId="34966743" w:rsidR="006A2E2A" w:rsidRPr="003A14AE" w:rsidRDefault="006A2E2A" w:rsidP="00E219DF">
            <w:pPr>
              <w:pStyle w:val="NoSpacing"/>
              <w:rPr>
                <w:rFonts w:cstheme="minorHAnsi"/>
                <w:sz w:val="20"/>
                <w:szCs w:val="20"/>
              </w:rPr>
            </w:pPr>
            <w:r w:rsidRPr="003A14AE">
              <w:rPr>
                <w:rFonts w:cstheme="minorHAnsi"/>
                <w:sz w:val="20"/>
                <w:szCs w:val="20"/>
              </w:rPr>
              <w:t>MESA ID number</w:t>
            </w:r>
          </w:p>
        </w:tc>
        <w:tc>
          <w:tcPr>
            <w:tcW w:w="2160" w:type="dxa"/>
          </w:tcPr>
          <w:p w14:paraId="4E692BCB" w14:textId="77777777" w:rsidR="006A2E2A" w:rsidRPr="003A14AE" w:rsidRDefault="006A2E2A" w:rsidP="00E219DF">
            <w:pPr>
              <w:pStyle w:val="NoSpacing"/>
              <w:rPr>
                <w:rFonts w:cstheme="minorHAnsi"/>
                <w:sz w:val="20"/>
                <w:szCs w:val="20"/>
              </w:rPr>
            </w:pPr>
          </w:p>
        </w:tc>
      </w:tr>
      <w:tr w:rsidR="006E751A" w:rsidRPr="00EA6F3D" w14:paraId="5905CF52" w14:textId="77777777" w:rsidTr="00C22397">
        <w:tc>
          <w:tcPr>
            <w:tcW w:w="977" w:type="dxa"/>
          </w:tcPr>
          <w:p w14:paraId="514A4363" w14:textId="4E3A3767" w:rsidR="006E751A" w:rsidRPr="003A14AE" w:rsidRDefault="006E751A" w:rsidP="00E219DF">
            <w:pPr>
              <w:pStyle w:val="NoSpacing"/>
              <w:rPr>
                <w:rFonts w:cstheme="minorHAnsi"/>
                <w:sz w:val="20"/>
                <w:szCs w:val="20"/>
              </w:rPr>
            </w:pPr>
            <w:r w:rsidRPr="003A14AE">
              <w:rPr>
                <w:rFonts w:cstheme="minorHAnsi"/>
                <w:sz w:val="20"/>
                <w:szCs w:val="20"/>
              </w:rPr>
              <w:t>2</w:t>
            </w:r>
          </w:p>
        </w:tc>
        <w:tc>
          <w:tcPr>
            <w:tcW w:w="1273" w:type="dxa"/>
          </w:tcPr>
          <w:p w14:paraId="29081F15" w14:textId="1F428898" w:rsidR="006E751A" w:rsidRPr="003A14AE" w:rsidRDefault="00F32414" w:rsidP="00EA6F3D">
            <w:pPr>
              <w:autoSpaceDE w:val="0"/>
              <w:autoSpaceDN w:val="0"/>
              <w:adjustRightInd w:val="0"/>
              <w:spacing w:after="0" w:line="240" w:lineRule="auto"/>
              <w:rPr>
                <w:rFonts w:cstheme="minorHAnsi"/>
                <w:sz w:val="20"/>
                <w:szCs w:val="20"/>
              </w:rPr>
            </w:pPr>
            <w:r w:rsidRPr="003A14AE">
              <w:rPr>
                <w:rFonts w:cstheme="minorHAnsi"/>
                <w:sz w:val="20"/>
                <w:szCs w:val="20"/>
              </w:rPr>
              <w:t>EXAM</w:t>
            </w:r>
          </w:p>
        </w:tc>
        <w:tc>
          <w:tcPr>
            <w:tcW w:w="6210" w:type="dxa"/>
          </w:tcPr>
          <w:p w14:paraId="379D349B" w14:textId="77777777" w:rsidR="006E751A" w:rsidRPr="003A14AE" w:rsidRDefault="006E751A" w:rsidP="00E219DF">
            <w:pPr>
              <w:pStyle w:val="NoSpacing"/>
              <w:rPr>
                <w:rFonts w:cstheme="minorHAnsi"/>
                <w:sz w:val="20"/>
                <w:szCs w:val="20"/>
              </w:rPr>
            </w:pPr>
            <w:r w:rsidRPr="003A14AE">
              <w:rPr>
                <w:rFonts w:cstheme="minorHAnsi"/>
                <w:sz w:val="20"/>
                <w:szCs w:val="20"/>
              </w:rPr>
              <w:t>MESA Exam number</w:t>
            </w:r>
          </w:p>
        </w:tc>
        <w:tc>
          <w:tcPr>
            <w:tcW w:w="2160" w:type="dxa"/>
          </w:tcPr>
          <w:p w14:paraId="24F7FF31" w14:textId="77777777" w:rsidR="006E751A" w:rsidRPr="003A14AE" w:rsidRDefault="006E751A" w:rsidP="00E219DF">
            <w:pPr>
              <w:pStyle w:val="NoSpacing"/>
              <w:rPr>
                <w:rFonts w:cstheme="minorHAnsi"/>
                <w:sz w:val="20"/>
                <w:szCs w:val="20"/>
              </w:rPr>
            </w:pPr>
          </w:p>
        </w:tc>
      </w:tr>
      <w:tr w:rsidR="006A2E2A" w:rsidRPr="00C22397" w14:paraId="4DA07522" w14:textId="77777777" w:rsidTr="00C22397">
        <w:tc>
          <w:tcPr>
            <w:tcW w:w="977" w:type="dxa"/>
          </w:tcPr>
          <w:p w14:paraId="3E774EAA" w14:textId="16892965" w:rsidR="006A2E2A" w:rsidRPr="003A14AE" w:rsidRDefault="006E751A" w:rsidP="00E219DF">
            <w:pPr>
              <w:pStyle w:val="NoSpacing"/>
              <w:rPr>
                <w:rFonts w:cstheme="minorHAnsi"/>
                <w:sz w:val="20"/>
                <w:szCs w:val="20"/>
              </w:rPr>
            </w:pPr>
            <w:r w:rsidRPr="003A14AE">
              <w:rPr>
                <w:rFonts w:cstheme="minorHAnsi"/>
                <w:sz w:val="20"/>
                <w:szCs w:val="20"/>
              </w:rPr>
              <w:t>3</w:t>
            </w:r>
          </w:p>
        </w:tc>
        <w:tc>
          <w:tcPr>
            <w:tcW w:w="1273" w:type="dxa"/>
          </w:tcPr>
          <w:p w14:paraId="0211AD7F" w14:textId="43C59E60" w:rsidR="006A2E2A" w:rsidRPr="003A14AE" w:rsidRDefault="00266761" w:rsidP="003A650E">
            <w:pPr>
              <w:autoSpaceDE w:val="0"/>
              <w:autoSpaceDN w:val="0"/>
              <w:adjustRightInd w:val="0"/>
              <w:spacing w:after="0" w:line="240" w:lineRule="auto"/>
              <w:rPr>
                <w:rFonts w:cstheme="minorHAnsi"/>
                <w:sz w:val="20"/>
                <w:szCs w:val="20"/>
              </w:rPr>
            </w:pPr>
            <w:r w:rsidRPr="003A14AE">
              <w:rPr>
                <w:rFonts w:cs="SAS Monospace"/>
                <w:sz w:val="20"/>
                <w:szCs w:val="20"/>
              </w:rPr>
              <w:t>add_</w:t>
            </w:r>
            <w:r w:rsidR="00F32414" w:rsidRPr="003A14AE">
              <w:rPr>
                <w:rFonts w:cs="SAS Monospace"/>
                <w:sz w:val="20"/>
                <w:szCs w:val="20"/>
              </w:rPr>
              <w:t>number</w:t>
            </w:r>
          </w:p>
        </w:tc>
        <w:tc>
          <w:tcPr>
            <w:tcW w:w="6210" w:type="dxa"/>
          </w:tcPr>
          <w:p w14:paraId="7B399D87" w14:textId="3E31C287" w:rsidR="006A2E2A" w:rsidRPr="003A14AE" w:rsidRDefault="003A650E" w:rsidP="00EA6F3D">
            <w:pPr>
              <w:autoSpaceDE w:val="0"/>
              <w:autoSpaceDN w:val="0"/>
              <w:adjustRightInd w:val="0"/>
              <w:spacing w:after="0" w:line="240" w:lineRule="auto"/>
              <w:rPr>
                <w:rFonts w:cstheme="minorHAnsi"/>
                <w:sz w:val="20"/>
                <w:szCs w:val="20"/>
              </w:rPr>
            </w:pPr>
            <w:r w:rsidRPr="003A14AE">
              <w:rPr>
                <w:rFonts w:cs="SAS Monospace"/>
                <w:sz w:val="20"/>
                <w:szCs w:val="20"/>
              </w:rPr>
              <w:t>Address number</w:t>
            </w:r>
            <w:r w:rsidR="00EA6F3D" w:rsidRPr="003A14AE">
              <w:rPr>
                <w:rFonts w:cs="SAS Monospace"/>
                <w:sz w:val="20"/>
                <w:szCs w:val="20"/>
              </w:rPr>
              <w:t>. Indicates the order of addresses in the study.</w:t>
            </w:r>
            <w:r w:rsidR="00C22397" w:rsidRPr="003A14AE">
              <w:rPr>
                <w:rFonts w:cs="SAS Monospace"/>
                <w:sz w:val="20"/>
                <w:szCs w:val="20"/>
              </w:rPr>
              <w:t xml:space="preserve"> Ranging from 1-9.</w:t>
            </w:r>
          </w:p>
        </w:tc>
        <w:tc>
          <w:tcPr>
            <w:tcW w:w="2160" w:type="dxa"/>
          </w:tcPr>
          <w:p w14:paraId="6C5D2D51" w14:textId="460D3916" w:rsidR="006A2E2A" w:rsidRPr="003A14AE" w:rsidRDefault="006A2E2A" w:rsidP="00E219DF">
            <w:pPr>
              <w:pStyle w:val="NoSpacing"/>
              <w:rPr>
                <w:rFonts w:cstheme="minorHAnsi"/>
                <w:sz w:val="20"/>
                <w:szCs w:val="20"/>
              </w:rPr>
            </w:pPr>
          </w:p>
        </w:tc>
      </w:tr>
      <w:tr w:rsidR="006A2E2A" w:rsidRPr="00A03875" w14:paraId="7857EBE1" w14:textId="77777777" w:rsidTr="00C22397">
        <w:tc>
          <w:tcPr>
            <w:tcW w:w="977" w:type="dxa"/>
          </w:tcPr>
          <w:p w14:paraId="4FF30165" w14:textId="209CC14C" w:rsidR="006A2E2A" w:rsidRPr="003A14AE" w:rsidRDefault="006E751A" w:rsidP="00E219DF">
            <w:pPr>
              <w:pStyle w:val="NoSpacing"/>
              <w:rPr>
                <w:rFonts w:cstheme="minorHAnsi"/>
                <w:sz w:val="20"/>
                <w:szCs w:val="20"/>
              </w:rPr>
            </w:pPr>
            <w:r w:rsidRPr="003A14AE">
              <w:rPr>
                <w:rFonts w:cstheme="minorHAnsi"/>
                <w:sz w:val="20"/>
                <w:szCs w:val="20"/>
              </w:rPr>
              <w:t>4</w:t>
            </w:r>
          </w:p>
        </w:tc>
        <w:tc>
          <w:tcPr>
            <w:tcW w:w="1273" w:type="dxa"/>
          </w:tcPr>
          <w:p w14:paraId="38895FAD" w14:textId="64FDB7DE" w:rsidR="006A2E2A" w:rsidRPr="003A14AE" w:rsidRDefault="00266761" w:rsidP="004408F6">
            <w:pPr>
              <w:autoSpaceDE w:val="0"/>
              <w:autoSpaceDN w:val="0"/>
              <w:adjustRightInd w:val="0"/>
              <w:spacing w:after="0" w:line="240" w:lineRule="auto"/>
              <w:rPr>
                <w:rFonts w:cstheme="minorHAnsi"/>
                <w:sz w:val="20"/>
                <w:szCs w:val="20"/>
              </w:rPr>
            </w:pPr>
            <w:r w:rsidRPr="003A14AE">
              <w:rPr>
                <w:rFonts w:cs="SAS Monospace"/>
                <w:sz w:val="20"/>
                <w:szCs w:val="20"/>
              </w:rPr>
              <w:t>accuracy</w:t>
            </w:r>
          </w:p>
        </w:tc>
        <w:tc>
          <w:tcPr>
            <w:tcW w:w="6210" w:type="dxa"/>
          </w:tcPr>
          <w:p w14:paraId="09283D7A" w14:textId="2CAD54FA" w:rsidR="006A2E2A" w:rsidRPr="003A14AE" w:rsidRDefault="00DD09F8" w:rsidP="00E219DF">
            <w:pPr>
              <w:pStyle w:val="NoSpacing"/>
              <w:rPr>
                <w:rFonts w:cstheme="minorHAnsi"/>
                <w:sz w:val="20"/>
                <w:szCs w:val="20"/>
              </w:rPr>
            </w:pPr>
            <w:r w:rsidRPr="003A14AE">
              <w:rPr>
                <w:rFonts w:cstheme="minorHAnsi"/>
                <w:sz w:val="20"/>
                <w:szCs w:val="20"/>
              </w:rPr>
              <w:t>Geocoding accuracy indicator.  It is recommended that that only those with accuracy to at least zip code + 4 centroid are used in analyses, at least for sensitivity analysis.</w:t>
            </w:r>
          </w:p>
        </w:tc>
        <w:tc>
          <w:tcPr>
            <w:tcW w:w="2160" w:type="dxa"/>
          </w:tcPr>
          <w:p w14:paraId="36524220" w14:textId="77777777" w:rsidR="00F32414" w:rsidRPr="003A14AE" w:rsidRDefault="00F32414" w:rsidP="00F32414">
            <w:pPr>
              <w:pStyle w:val="NoSpacing"/>
              <w:rPr>
                <w:rFonts w:cstheme="minorHAnsi"/>
                <w:sz w:val="20"/>
                <w:szCs w:val="20"/>
              </w:rPr>
            </w:pPr>
            <w:r w:rsidRPr="003A14AE">
              <w:rPr>
                <w:rFonts w:cstheme="minorHAnsi"/>
                <w:sz w:val="20"/>
                <w:szCs w:val="20"/>
              </w:rPr>
              <w:t>1 = Street level</w:t>
            </w:r>
          </w:p>
          <w:p w14:paraId="0CBF9F18" w14:textId="77777777" w:rsidR="00F32414" w:rsidRPr="003A14AE" w:rsidRDefault="00F32414" w:rsidP="00F32414">
            <w:pPr>
              <w:pStyle w:val="NoSpacing"/>
              <w:rPr>
                <w:rFonts w:cstheme="minorHAnsi"/>
                <w:sz w:val="20"/>
                <w:szCs w:val="20"/>
              </w:rPr>
            </w:pPr>
            <w:r w:rsidRPr="003A14AE">
              <w:rPr>
                <w:rFonts w:cstheme="minorHAnsi"/>
                <w:sz w:val="20"/>
                <w:szCs w:val="20"/>
              </w:rPr>
              <w:t>2 = Zip+4 centroid level</w:t>
            </w:r>
          </w:p>
          <w:p w14:paraId="2E470A8D" w14:textId="77777777" w:rsidR="00F32414" w:rsidRPr="003A14AE" w:rsidRDefault="00F32414" w:rsidP="00F32414">
            <w:pPr>
              <w:pStyle w:val="NoSpacing"/>
              <w:rPr>
                <w:rFonts w:cstheme="minorHAnsi"/>
                <w:sz w:val="20"/>
                <w:szCs w:val="20"/>
              </w:rPr>
            </w:pPr>
            <w:r w:rsidRPr="003A14AE">
              <w:rPr>
                <w:rFonts w:cstheme="minorHAnsi"/>
                <w:sz w:val="20"/>
                <w:szCs w:val="20"/>
              </w:rPr>
              <w:t>3 = Zip+2 centroid level</w:t>
            </w:r>
          </w:p>
          <w:p w14:paraId="766C8ADA" w14:textId="77777777" w:rsidR="00F32414" w:rsidRPr="003A14AE" w:rsidRDefault="00F32414" w:rsidP="00F32414">
            <w:pPr>
              <w:pStyle w:val="NoSpacing"/>
              <w:rPr>
                <w:rFonts w:cstheme="minorHAnsi"/>
                <w:sz w:val="20"/>
                <w:szCs w:val="20"/>
              </w:rPr>
            </w:pPr>
            <w:r w:rsidRPr="003A14AE">
              <w:rPr>
                <w:rFonts w:cstheme="minorHAnsi"/>
                <w:sz w:val="20"/>
                <w:szCs w:val="20"/>
              </w:rPr>
              <w:t>4 = Zip code centroid</w:t>
            </w:r>
          </w:p>
          <w:p w14:paraId="67CB2BB0" w14:textId="3D17BFE9" w:rsidR="006A2E2A" w:rsidRPr="003A14AE" w:rsidRDefault="00F32414" w:rsidP="00F32414">
            <w:pPr>
              <w:pStyle w:val="NoSpacing"/>
              <w:rPr>
                <w:rFonts w:cstheme="minorHAnsi"/>
                <w:sz w:val="20"/>
                <w:szCs w:val="20"/>
              </w:rPr>
            </w:pPr>
            <w:r w:rsidRPr="003A14AE">
              <w:rPr>
                <w:rFonts w:cstheme="minorHAnsi"/>
                <w:sz w:val="20"/>
                <w:szCs w:val="20"/>
              </w:rPr>
              <w:t>5 = Unable to geocode</w:t>
            </w:r>
          </w:p>
        </w:tc>
      </w:tr>
      <w:tr w:rsidR="006E751A" w:rsidRPr="004408F6" w14:paraId="660088C3" w14:textId="77777777" w:rsidTr="00C22397">
        <w:tc>
          <w:tcPr>
            <w:tcW w:w="977" w:type="dxa"/>
          </w:tcPr>
          <w:p w14:paraId="479071DA" w14:textId="3D8B8146" w:rsidR="006E751A" w:rsidRPr="003A14AE" w:rsidRDefault="006E751A" w:rsidP="00E219DF">
            <w:pPr>
              <w:pStyle w:val="NoSpacing"/>
              <w:rPr>
                <w:rFonts w:cstheme="minorHAnsi"/>
                <w:sz w:val="20"/>
                <w:szCs w:val="20"/>
              </w:rPr>
            </w:pPr>
            <w:r w:rsidRPr="003A14AE">
              <w:rPr>
                <w:rFonts w:cstheme="minorHAnsi"/>
                <w:sz w:val="20"/>
                <w:szCs w:val="20"/>
              </w:rPr>
              <w:t>5</w:t>
            </w:r>
          </w:p>
        </w:tc>
        <w:tc>
          <w:tcPr>
            <w:tcW w:w="1273" w:type="dxa"/>
          </w:tcPr>
          <w:p w14:paraId="0B6CA1EC" w14:textId="06F82BCA" w:rsidR="006E751A" w:rsidRPr="003A14AE" w:rsidRDefault="00213944" w:rsidP="00DD09F8">
            <w:pPr>
              <w:autoSpaceDE w:val="0"/>
              <w:autoSpaceDN w:val="0"/>
              <w:adjustRightInd w:val="0"/>
              <w:spacing w:after="0" w:line="240" w:lineRule="auto"/>
              <w:rPr>
                <w:rFonts w:cstheme="minorHAnsi"/>
                <w:sz w:val="20"/>
                <w:szCs w:val="20"/>
              </w:rPr>
            </w:pPr>
            <w:r w:rsidRPr="003A14AE">
              <w:rPr>
                <w:rFonts w:cs="SAS Monospace"/>
                <w:sz w:val="20"/>
                <w:szCs w:val="20"/>
              </w:rPr>
              <w:t>cenid</w:t>
            </w:r>
          </w:p>
        </w:tc>
        <w:tc>
          <w:tcPr>
            <w:tcW w:w="6210" w:type="dxa"/>
          </w:tcPr>
          <w:p w14:paraId="618C9986" w14:textId="46D804BF" w:rsidR="006E751A" w:rsidRPr="003A14AE" w:rsidRDefault="002F772F" w:rsidP="00E219DF">
            <w:pPr>
              <w:pStyle w:val="NoSpacing"/>
              <w:rPr>
                <w:rFonts w:cstheme="minorHAnsi"/>
                <w:sz w:val="20"/>
                <w:szCs w:val="20"/>
              </w:rPr>
            </w:pPr>
            <w:r w:rsidRPr="003A14AE">
              <w:rPr>
                <w:rFonts w:cstheme="minorHAnsi"/>
                <w:sz w:val="20"/>
                <w:szCs w:val="20"/>
              </w:rPr>
              <w:t>Fake census tract id for clustering analysis.  This should be used when using census tract level data in models.  This is from 2000 census since census 2000 and ACS use this geography.</w:t>
            </w:r>
          </w:p>
        </w:tc>
        <w:tc>
          <w:tcPr>
            <w:tcW w:w="2160" w:type="dxa"/>
          </w:tcPr>
          <w:p w14:paraId="69EA8BC2" w14:textId="77777777" w:rsidR="006E751A" w:rsidRPr="003A14AE" w:rsidRDefault="006E751A" w:rsidP="00E219DF">
            <w:pPr>
              <w:pStyle w:val="NoSpacing"/>
              <w:rPr>
                <w:rFonts w:cstheme="minorHAnsi"/>
                <w:sz w:val="20"/>
                <w:szCs w:val="20"/>
              </w:rPr>
            </w:pPr>
          </w:p>
        </w:tc>
      </w:tr>
      <w:tr w:rsidR="006E751A" w:rsidRPr="00EA6F3D" w14:paraId="7DD22561" w14:textId="77777777" w:rsidTr="00C22397">
        <w:tc>
          <w:tcPr>
            <w:tcW w:w="977" w:type="dxa"/>
          </w:tcPr>
          <w:p w14:paraId="2C3481EA" w14:textId="01F0EDB5" w:rsidR="006E751A" w:rsidRPr="003A14AE" w:rsidRDefault="006E751A" w:rsidP="00E219DF">
            <w:pPr>
              <w:pStyle w:val="NoSpacing"/>
              <w:rPr>
                <w:rFonts w:cstheme="minorHAnsi"/>
                <w:sz w:val="20"/>
                <w:szCs w:val="20"/>
              </w:rPr>
            </w:pPr>
            <w:r w:rsidRPr="003A14AE">
              <w:rPr>
                <w:rFonts w:cstheme="minorHAnsi"/>
                <w:sz w:val="20"/>
                <w:szCs w:val="20"/>
              </w:rPr>
              <w:t>6</w:t>
            </w:r>
          </w:p>
        </w:tc>
        <w:tc>
          <w:tcPr>
            <w:tcW w:w="1273" w:type="dxa"/>
          </w:tcPr>
          <w:p w14:paraId="7568B423" w14:textId="4A7EEC45" w:rsidR="006E751A" w:rsidRPr="003A14AE" w:rsidRDefault="004408F6" w:rsidP="004408F6">
            <w:pPr>
              <w:autoSpaceDE w:val="0"/>
              <w:autoSpaceDN w:val="0"/>
              <w:adjustRightInd w:val="0"/>
              <w:spacing w:after="0" w:line="240" w:lineRule="auto"/>
              <w:rPr>
                <w:rFonts w:cstheme="minorHAnsi"/>
                <w:sz w:val="20"/>
                <w:szCs w:val="20"/>
              </w:rPr>
            </w:pPr>
            <w:r w:rsidRPr="003A14AE">
              <w:rPr>
                <w:rFonts w:cstheme="minorHAnsi"/>
                <w:sz w:val="20"/>
                <w:szCs w:val="20"/>
              </w:rPr>
              <w:t>n</w:t>
            </w:r>
            <w:r w:rsidR="002F772F" w:rsidRPr="003A14AE">
              <w:rPr>
                <w:rFonts w:cstheme="minorHAnsi"/>
                <w:sz w:val="20"/>
                <w:szCs w:val="20"/>
              </w:rPr>
              <w:t>addr</w:t>
            </w:r>
          </w:p>
        </w:tc>
        <w:tc>
          <w:tcPr>
            <w:tcW w:w="6210" w:type="dxa"/>
          </w:tcPr>
          <w:p w14:paraId="4CD3A384" w14:textId="36EA976D" w:rsidR="006E751A" w:rsidRPr="003A14AE" w:rsidRDefault="004408F6" w:rsidP="004408F6">
            <w:pPr>
              <w:autoSpaceDE w:val="0"/>
              <w:autoSpaceDN w:val="0"/>
              <w:adjustRightInd w:val="0"/>
              <w:spacing w:after="0" w:line="240" w:lineRule="auto"/>
              <w:rPr>
                <w:rFonts w:cstheme="minorHAnsi"/>
                <w:sz w:val="20"/>
                <w:szCs w:val="20"/>
              </w:rPr>
            </w:pPr>
            <w:r w:rsidRPr="003A14AE">
              <w:rPr>
                <w:rFonts w:cstheme="minorHAnsi"/>
                <w:sz w:val="20"/>
                <w:szCs w:val="20"/>
              </w:rPr>
              <w:t>Total number of addresses during study period</w:t>
            </w:r>
            <w:r w:rsidR="00EA6F3D" w:rsidRPr="003A14AE">
              <w:rPr>
                <w:rFonts w:cstheme="minorHAnsi"/>
                <w:sz w:val="20"/>
                <w:szCs w:val="20"/>
              </w:rPr>
              <w:t>.</w:t>
            </w:r>
          </w:p>
        </w:tc>
        <w:tc>
          <w:tcPr>
            <w:tcW w:w="2160" w:type="dxa"/>
          </w:tcPr>
          <w:p w14:paraId="6E34E215" w14:textId="77777777" w:rsidR="006E751A" w:rsidRPr="003A14AE" w:rsidRDefault="006E751A" w:rsidP="00E219DF">
            <w:pPr>
              <w:pStyle w:val="NoSpacing"/>
              <w:rPr>
                <w:rFonts w:cstheme="minorHAnsi"/>
                <w:sz w:val="20"/>
                <w:szCs w:val="20"/>
              </w:rPr>
            </w:pPr>
          </w:p>
        </w:tc>
      </w:tr>
      <w:tr w:rsidR="00C22397" w:rsidRPr="00C22397" w14:paraId="6A9EDF45" w14:textId="77777777" w:rsidTr="00C22397">
        <w:tc>
          <w:tcPr>
            <w:tcW w:w="977" w:type="dxa"/>
          </w:tcPr>
          <w:p w14:paraId="5D2C54C8" w14:textId="6BE836FA" w:rsidR="006E751A" w:rsidRPr="003A14AE" w:rsidRDefault="006E751A" w:rsidP="00E219DF">
            <w:pPr>
              <w:pStyle w:val="NoSpacing"/>
              <w:rPr>
                <w:rFonts w:cstheme="minorHAnsi"/>
                <w:sz w:val="20"/>
                <w:szCs w:val="20"/>
              </w:rPr>
            </w:pPr>
            <w:r w:rsidRPr="003A14AE">
              <w:rPr>
                <w:rFonts w:cstheme="minorHAnsi"/>
                <w:sz w:val="20"/>
                <w:szCs w:val="20"/>
              </w:rPr>
              <w:t>7</w:t>
            </w:r>
          </w:p>
        </w:tc>
        <w:tc>
          <w:tcPr>
            <w:tcW w:w="1273" w:type="dxa"/>
          </w:tcPr>
          <w:p w14:paraId="08BD6675" w14:textId="5E77F3DD" w:rsidR="006E751A" w:rsidRPr="003A14AE" w:rsidRDefault="00DD09F8" w:rsidP="00A03875">
            <w:pPr>
              <w:autoSpaceDE w:val="0"/>
              <w:autoSpaceDN w:val="0"/>
              <w:adjustRightInd w:val="0"/>
              <w:spacing w:after="0" w:line="240" w:lineRule="auto"/>
              <w:rPr>
                <w:rFonts w:cstheme="minorHAnsi"/>
                <w:sz w:val="20"/>
                <w:szCs w:val="20"/>
              </w:rPr>
            </w:pPr>
            <w:r w:rsidRPr="003A14AE">
              <w:rPr>
                <w:rFonts w:cs="SAS Monospace"/>
                <w:sz w:val="20"/>
                <w:szCs w:val="20"/>
              </w:rPr>
              <w:t>move</w:t>
            </w:r>
          </w:p>
        </w:tc>
        <w:tc>
          <w:tcPr>
            <w:tcW w:w="6210" w:type="dxa"/>
          </w:tcPr>
          <w:p w14:paraId="65105C43" w14:textId="1E0AEB39" w:rsidR="006E751A" w:rsidRPr="003A14AE" w:rsidRDefault="00A03875" w:rsidP="00C22397">
            <w:pPr>
              <w:autoSpaceDE w:val="0"/>
              <w:autoSpaceDN w:val="0"/>
              <w:adjustRightInd w:val="0"/>
              <w:spacing w:after="0" w:line="240" w:lineRule="auto"/>
              <w:rPr>
                <w:rFonts w:cstheme="minorHAnsi"/>
                <w:sz w:val="20"/>
                <w:szCs w:val="20"/>
              </w:rPr>
            </w:pPr>
            <w:r w:rsidRPr="003A14AE">
              <w:rPr>
                <w:rFonts w:cs="SAS Monospace"/>
                <w:sz w:val="20"/>
                <w:szCs w:val="20"/>
              </w:rPr>
              <w:t>Did participant ever move during study period?</w:t>
            </w:r>
          </w:p>
        </w:tc>
        <w:tc>
          <w:tcPr>
            <w:tcW w:w="2160" w:type="dxa"/>
          </w:tcPr>
          <w:p w14:paraId="5BCA8395" w14:textId="35D827B2"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0</w:t>
            </w:r>
            <w:r w:rsidRPr="003A14AE">
              <w:rPr>
                <w:rFonts w:cs="Courier New"/>
                <w:sz w:val="20"/>
                <w:szCs w:val="20"/>
                <w:shd w:val="clear" w:color="auto" w:fill="FFFFFF"/>
              </w:rPr>
              <w:t xml:space="preserve"> = No</w:t>
            </w:r>
          </w:p>
          <w:p w14:paraId="3FB0544D" w14:textId="10860034" w:rsidR="006E751A" w:rsidRPr="003A14AE" w:rsidRDefault="00C22397" w:rsidP="00C22397">
            <w:pPr>
              <w:autoSpaceDE w:val="0"/>
              <w:autoSpaceDN w:val="0"/>
              <w:adjustRightInd w:val="0"/>
              <w:spacing w:after="0" w:line="240" w:lineRule="auto"/>
              <w:rPr>
                <w:rFonts w:cstheme="minorHAnsi"/>
                <w:sz w:val="20"/>
                <w:szCs w:val="20"/>
              </w:rPr>
            </w:pPr>
            <w:r w:rsidRPr="003A14AE">
              <w:rPr>
                <w:rFonts w:cs="Courier New"/>
                <w:bCs/>
                <w:sz w:val="20"/>
                <w:szCs w:val="20"/>
                <w:shd w:val="clear" w:color="auto" w:fill="FFFFFF"/>
              </w:rPr>
              <w:t>1</w:t>
            </w:r>
            <w:r w:rsidRPr="003A14AE">
              <w:rPr>
                <w:rFonts w:cs="Courier New"/>
                <w:sz w:val="20"/>
                <w:szCs w:val="20"/>
                <w:shd w:val="clear" w:color="auto" w:fill="FFFFFF"/>
              </w:rPr>
              <w:t xml:space="preserve"> = Yes</w:t>
            </w:r>
          </w:p>
        </w:tc>
      </w:tr>
      <w:tr w:rsidR="006E751A" w:rsidRPr="00C22397" w14:paraId="4B523FFA" w14:textId="77777777" w:rsidTr="00C22397">
        <w:tc>
          <w:tcPr>
            <w:tcW w:w="977" w:type="dxa"/>
          </w:tcPr>
          <w:p w14:paraId="117BF40C" w14:textId="4FECD832" w:rsidR="006E751A" w:rsidRPr="003A14AE" w:rsidRDefault="006E751A" w:rsidP="00E219DF">
            <w:pPr>
              <w:pStyle w:val="NoSpacing"/>
              <w:rPr>
                <w:rFonts w:cstheme="minorHAnsi"/>
                <w:sz w:val="20"/>
                <w:szCs w:val="20"/>
              </w:rPr>
            </w:pPr>
            <w:r w:rsidRPr="003A14AE">
              <w:rPr>
                <w:rFonts w:cstheme="minorHAnsi"/>
                <w:sz w:val="20"/>
                <w:szCs w:val="20"/>
              </w:rPr>
              <w:t>8</w:t>
            </w:r>
          </w:p>
        </w:tc>
        <w:tc>
          <w:tcPr>
            <w:tcW w:w="1273" w:type="dxa"/>
          </w:tcPr>
          <w:p w14:paraId="5B4E1E5D" w14:textId="6FC18E49" w:rsidR="006E751A" w:rsidRPr="003A14AE" w:rsidRDefault="004408F6" w:rsidP="004408F6">
            <w:pPr>
              <w:autoSpaceDE w:val="0"/>
              <w:autoSpaceDN w:val="0"/>
              <w:adjustRightInd w:val="0"/>
              <w:spacing w:after="0" w:line="240" w:lineRule="auto"/>
              <w:rPr>
                <w:rFonts w:cstheme="minorHAnsi"/>
                <w:sz w:val="20"/>
                <w:szCs w:val="20"/>
              </w:rPr>
            </w:pPr>
            <w:r w:rsidRPr="003A14AE">
              <w:rPr>
                <w:rFonts w:cs="SAS Monospace"/>
                <w:sz w:val="20"/>
                <w:szCs w:val="20"/>
              </w:rPr>
              <w:t>n</w:t>
            </w:r>
            <w:r w:rsidR="00DD09F8" w:rsidRPr="003A14AE">
              <w:rPr>
                <w:rFonts w:cs="SAS Monospace"/>
                <w:sz w:val="20"/>
                <w:szCs w:val="20"/>
              </w:rPr>
              <w:t>move</w:t>
            </w:r>
          </w:p>
        </w:tc>
        <w:tc>
          <w:tcPr>
            <w:tcW w:w="6210" w:type="dxa"/>
          </w:tcPr>
          <w:p w14:paraId="5EEFC3DA" w14:textId="03FA4A73" w:rsidR="006E751A" w:rsidRPr="003A14AE" w:rsidRDefault="004408F6" w:rsidP="00A03875">
            <w:pPr>
              <w:autoSpaceDE w:val="0"/>
              <w:autoSpaceDN w:val="0"/>
              <w:adjustRightInd w:val="0"/>
              <w:spacing w:after="0" w:line="240" w:lineRule="auto"/>
              <w:rPr>
                <w:rFonts w:cstheme="minorHAnsi"/>
                <w:sz w:val="20"/>
                <w:szCs w:val="20"/>
              </w:rPr>
            </w:pPr>
            <w:r w:rsidRPr="003A14AE">
              <w:rPr>
                <w:rFonts w:cs="SAS Monospace"/>
                <w:sz w:val="20"/>
                <w:szCs w:val="20"/>
              </w:rPr>
              <w:t>Total number of moves during study period</w:t>
            </w:r>
            <w:r w:rsidR="00C22397" w:rsidRPr="003A14AE">
              <w:rPr>
                <w:rFonts w:cs="SAS Monospace"/>
                <w:sz w:val="20"/>
                <w:szCs w:val="20"/>
              </w:rPr>
              <w:t>.</w:t>
            </w:r>
          </w:p>
        </w:tc>
        <w:tc>
          <w:tcPr>
            <w:tcW w:w="2160" w:type="dxa"/>
          </w:tcPr>
          <w:p w14:paraId="2F397BE1" w14:textId="77777777" w:rsidR="006E751A" w:rsidRPr="003A14AE" w:rsidRDefault="006E751A" w:rsidP="00E219DF">
            <w:pPr>
              <w:pStyle w:val="NoSpacing"/>
              <w:rPr>
                <w:rFonts w:cstheme="minorHAnsi"/>
                <w:sz w:val="20"/>
                <w:szCs w:val="20"/>
              </w:rPr>
            </w:pPr>
          </w:p>
        </w:tc>
      </w:tr>
      <w:tr w:rsidR="003A14AE" w:rsidRPr="003A14AE" w14:paraId="561D5923" w14:textId="77777777" w:rsidTr="00C22397">
        <w:tc>
          <w:tcPr>
            <w:tcW w:w="977" w:type="dxa"/>
          </w:tcPr>
          <w:p w14:paraId="355456C5" w14:textId="3C4FE1D8" w:rsidR="006E751A" w:rsidRPr="003A14AE" w:rsidRDefault="006E751A" w:rsidP="00E219DF">
            <w:pPr>
              <w:pStyle w:val="NoSpacing"/>
              <w:rPr>
                <w:rFonts w:cstheme="minorHAnsi"/>
                <w:sz w:val="20"/>
                <w:szCs w:val="20"/>
              </w:rPr>
            </w:pPr>
            <w:r w:rsidRPr="003A14AE">
              <w:rPr>
                <w:rFonts w:cstheme="minorHAnsi"/>
                <w:sz w:val="20"/>
                <w:szCs w:val="20"/>
              </w:rPr>
              <w:t>9</w:t>
            </w:r>
          </w:p>
        </w:tc>
        <w:tc>
          <w:tcPr>
            <w:tcW w:w="1273" w:type="dxa"/>
          </w:tcPr>
          <w:p w14:paraId="7F919576" w14:textId="4276F565" w:rsidR="006E751A" w:rsidRPr="003A14AE" w:rsidRDefault="00C22397" w:rsidP="004408F6">
            <w:pPr>
              <w:autoSpaceDE w:val="0"/>
              <w:autoSpaceDN w:val="0"/>
              <w:adjustRightInd w:val="0"/>
              <w:spacing w:after="0" w:line="240" w:lineRule="auto"/>
              <w:rPr>
                <w:rFonts w:cstheme="minorHAnsi"/>
                <w:sz w:val="20"/>
                <w:szCs w:val="20"/>
              </w:rPr>
            </w:pPr>
            <w:r w:rsidRPr="003A14AE">
              <w:rPr>
                <w:rFonts w:cs="SAS Monospace"/>
                <w:sz w:val="20"/>
                <w:szCs w:val="20"/>
              </w:rPr>
              <w:t>E</w:t>
            </w:r>
            <w:r w:rsidR="00081D2B" w:rsidRPr="003A14AE">
              <w:rPr>
                <w:rFonts w:cs="SAS Monospace"/>
                <w:sz w:val="20"/>
                <w:szCs w:val="20"/>
              </w:rPr>
              <w:t>xammove</w:t>
            </w:r>
          </w:p>
        </w:tc>
        <w:tc>
          <w:tcPr>
            <w:tcW w:w="6210" w:type="dxa"/>
          </w:tcPr>
          <w:p w14:paraId="0F1FBE2A" w14:textId="2B5659DE" w:rsidR="006E751A" w:rsidRPr="003A14AE" w:rsidRDefault="004408F6" w:rsidP="00C22397">
            <w:pPr>
              <w:autoSpaceDE w:val="0"/>
              <w:autoSpaceDN w:val="0"/>
              <w:adjustRightInd w:val="0"/>
              <w:spacing w:after="0" w:line="240" w:lineRule="auto"/>
              <w:rPr>
                <w:rFonts w:cstheme="minorHAnsi"/>
                <w:sz w:val="20"/>
                <w:szCs w:val="20"/>
              </w:rPr>
            </w:pPr>
            <w:r w:rsidRPr="003A14AE">
              <w:rPr>
                <w:rFonts w:cs="SAS Monospace"/>
                <w:sz w:val="20"/>
                <w:szCs w:val="20"/>
              </w:rPr>
              <w:t>Exam number when first moved</w:t>
            </w:r>
          </w:p>
        </w:tc>
        <w:tc>
          <w:tcPr>
            <w:tcW w:w="2160" w:type="dxa"/>
          </w:tcPr>
          <w:p w14:paraId="639572DA" w14:textId="31496C19"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0</w:t>
            </w:r>
            <w:r w:rsidRPr="003A14AE">
              <w:rPr>
                <w:rFonts w:cs="Courier New"/>
                <w:sz w:val="20"/>
                <w:szCs w:val="20"/>
                <w:shd w:val="clear" w:color="auto" w:fill="FFFFFF"/>
              </w:rPr>
              <w:t xml:space="preserve"> = Never moved</w:t>
            </w:r>
          </w:p>
          <w:p w14:paraId="7763EE22" w14:textId="54909609"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2</w:t>
            </w:r>
            <w:r w:rsidRPr="003A14AE">
              <w:rPr>
                <w:rFonts w:cs="Courier New"/>
                <w:sz w:val="20"/>
                <w:szCs w:val="20"/>
                <w:shd w:val="clear" w:color="auto" w:fill="FFFFFF"/>
              </w:rPr>
              <w:t xml:space="preserve"> = Exam 2</w:t>
            </w:r>
          </w:p>
          <w:p w14:paraId="4FB37F7E" w14:textId="15578D13"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3</w:t>
            </w:r>
            <w:r w:rsidRPr="003A14AE">
              <w:rPr>
                <w:rFonts w:cs="Courier New"/>
                <w:sz w:val="20"/>
                <w:szCs w:val="20"/>
                <w:shd w:val="clear" w:color="auto" w:fill="FFFFFF"/>
              </w:rPr>
              <w:t xml:space="preserve"> = Exam 3</w:t>
            </w:r>
          </w:p>
          <w:p w14:paraId="342EE967" w14:textId="4A4E7951"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4</w:t>
            </w:r>
            <w:r w:rsidRPr="003A14AE">
              <w:rPr>
                <w:rFonts w:cs="Courier New"/>
                <w:sz w:val="20"/>
                <w:szCs w:val="20"/>
                <w:shd w:val="clear" w:color="auto" w:fill="FFFFFF"/>
              </w:rPr>
              <w:t xml:space="preserve"> = Exam 4</w:t>
            </w:r>
          </w:p>
          <w:p w14:paraId="06BCEC17" w14:textId="4111D350" w:rsidR="00C22397" w:rsidRPr="003A14AE" w:rsidRDefault="00C22397" w:rsidP="00C22397">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5</w:t>
            </w:r>
            <w:r w:rsidRPr="003A14AE">
              <w:rPr>
                <w:rFonts w:cs="Courier New"/>
                <w:sz w:val="20"/>
                <w:szCs w:val="20"/>
                <w:shd w:val="clear" w:color="auto" w:fill="FFFFFF"/>
              </w:rPr>
              <w:t xml:space="preserve"> = Exam 5</w:t>
            </w:r>
          </w:p>
          <w:p w14:paraId="4FCF131F" w14:textId="23EE44CF" w:rsidR="006E751A" w:rsidRPr="003A14AE" w:rsidRDefault="00C22397" w:rsidP="00C22397">
            <w:pPr>
              <w:autoSpaceDE w:val="0"/>
              <w:autoSpaceDN w:val="0"/>
              <w:adjustRightInd w:val="0"/>
              <w:spacing w:after="0" w:line="240" w:lineRule="auto"/>
              <w:rPr>
                <w:rFonts w:cstheme="minorHAnsi"/>
                <w:sz w:val="20"/>
                <w:szCs w:val="20"/>
              </w:rPr>
            </w:pPr>
            <w:r w:rsidRPr="003A14AE">
              <w:rPr>
                <w:rFonts w:cs="Courier New"/>
                <w:bCs/>
                <w:sz w:val="20"/>
                <w:szCs w:val="20"/>
                <w:shd w:val="clear" w:color="auto" w:fill="FFFFFF"/>
              </w:rPr>
              <w:t>6</w:t>
            </w:r>
            <w:r w:rsidRPr="003A14AE">
              <w:rPr>
                <w:rFonts w:cs="Courier New"/>
                <w:sz w:val="20"/>
                <w:szCs w:val="20"/>
                <w:shd w:val="clear" w:color="auto" w:fill="FFFFFF"/>
              </w:rPr>
              <w:t xml:space="preserve"> = After Exam 5</w:t>
            </w:r>
          </w:p>
        </w:tc>
      </w:tr>
      <w:tr w:rsidR="006E751A" w:rsidRPr="003A14AE" w14:paraId="342D7120" w14:textId="77777777" w:rsidTr="00C22397">
        <w:tc>
          <w:tcPr>
            <w:tcW w:w="977" w:type="dxa"/>
          </w:tcPr>
          <w:p w14:paraId="401F5C43" w14:textId="5F97ED70" w:rsidR="006E751A" w:rsidRPr="003A14AE" w:rsidRDefault="006E751A" w:rsidP="00E219DF">
            <w:pPr>
              <w:pStyle w:val="NoSpacing"/>
              <w:rPr>
                <w:rFonts w:cstheme="minorHAnsi"/>
                <w:sz w:val="20"/>
                <w:szCs w:val="20"/>
              </w:rPr>
            </w:pPr>
            <w:r w:rsidRPr="003A14AE">
              <w:rPr>
                <w:rFonts w:cstheme="minorHAnsi"/>
                <w:sz w:val="20"/>
                <w:szCs w:val="20"/>
              </w:rPr>
              <w:t>10</w:t>
            </w:r>
          </w:p>
        </w:tc>
        <w:tc>
          <w:tcPr>
            <w:tcW w:w="1273" w:type="dxa"/>
          </w:tcPr>
          <w:p w14:paraId="0E234611" w14:textId="2C673FDC" w:rsidR="006E751A" w:rsidRPr="003A14AE" w:rsidRDefault="002C1AD0" w:rsidP="008B331F">
            <w:pPr>
              <w:pStyle w:val="NoSpacing"/>
              <w:rPr>
                <w:rFonts w:cstheme="minorHAnsi"/>
                <w:sz w:val="20"/>
                <w:szCs w:val="20"/>
              </w:rPr>
            </w:pPr>
            <w:r w:rsidRPr="003A14AE">
              <w:rPr>
                <w:rFonts w:cstheme="minorHAnsi"/>
                <w:sz w:val="20"/>
                <w:szCs w:val="20"/>
              </w:rPr>
              <w:t>m</w:t>
            </w:r>
            <w:r w:rsidR="001E07E8" w:rsidRPr="003A14AE">
              <w:rPr>
                <w:rFonts w:cstheme="minorHAnsi"/>
                <w:sz w:val="20"/>
                <w:szCs w:val="20"/>
              </w:rPr>
              <w:t>ovenow</w:t>
            </w:r>
          </w:p>
        </w:tc>
        <w:tc>
          <w:tcPr>
            <w:tcW w:w="6210" w:type="dxa"/>
          </w:tcPr>
          <w:p w14:paraId="7A43B7D7" w14:textId="0D9A8B3C" w:rsidR="006E751A" w:rsidRPr="003A14AE" w:rsidRDefault="008B331F" w:rsidP="003A14AE">
            <w:pPr>
              <w:pStyle w:val="NoSpacing"/>
              <w:rPr>
                <w:rFonts w:cstheme="minorHAnsi"/>
                <w:sz w:val="20"/>
                <w:szCs w:val="20"/>
              </w:rPr>
            </w:pPr>
            <w:r w:rsidRPr="003A14AE">
              <w:rPr>
                <w:rFonts w:cstheme="minorHAnsi"/>
                <w:sz w:val="20"/>
                <w:szCs w:val="20"/>
              </w:rPr>
              <w:t>Did participant move before this exam?</w:t>
            </w:r>
          </w:p>
        </w:tc>
        <w:tc>
          <w:tcPr>
            <w:tcW w:w="2160" w:type="dxa"/>
          </w:tcPr>
          <w:p w14:paraId="7EDE8B03" w14:textId="77777777" w:rsidR="003A14AE" w:rsidRPr="003A14AE" w:rsidRDefault="003A14AE" w:rsidP="003A14AE">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0</w:t>
            </w:r>
            <w:r w:rsidRPr="003A14AE">
              <w:rPr>
                <w:rFonts w:cs="Courier New"/>
                <w:sz w:val="20"/>
                <w:szCs w:val="20"/>
                <w:shd w:val="clear" w:color="auto" w:fill="FFFFFF"/>
              </w:rPr>
              <w:t xml:space="preserve"> = No</w:t>
            </w:r>
          </w:p>
          <w:p w14:paraId="12F09FC1" w14:textId="3A87FA4F" w:rsidR="006E751A" w:rsidRPr="003A14AE" w:rsidRDefault="003A14AE" w:rsidP="003A14AE">
            <w:pPr>
              <w:pStyle w:val="NoSpacing"/>
              <w:rPr>
                <w:rFonts w:cstheme="minorHAnsi"/>
                <w:sz w:val="20"/>
                <w:szCs w:val="20"/>
              </w:rPr>
            </w:pPr>
            <w:r w:rsidRPr="003A14AE">
              <w:rPr>
                <w:rFonts w:cs="Courier New"/>
                <w:bCs/>
                <w:sz w:val="20"/>
                <w:szCs w:val="20"/>
                <w:shd w:val="clear" w:color="auto" w:fill="FFFFFF"/>
              </w:rPr>
              <w:t>1</w:t>
            </w:r>
            <w:r w:rsidRPr="003A14AE">
              <w:rPr>
                <w:rFonts w:cs="Courier New"/>
                <w:sz w:val="20"/>
                <w:szCs w:val="20"/>
                <w:shd w:val="clear" w:color="auto" w:fill="FFFFFF"/>
              </w:rPr>
              <w:t xml:space="preserve"> = Yes</w:t>
            </w:r>
          </w:p>
        </w:tc>
      </w:tr>
      <w:tr w:rsidR="006E751A" w:rsidRPr="003A14AE" w14:paraId="141F14B7" w14:textId="77777777" w:rsidTr="00C22397">
        <w:tc>
          <w:tcPr>
            <w:tcW w:w="977" w:type="dxa"/>
          </w:tcPr>
          <w:p w14:paraId="36E7D2A6" w14:textId="627CD6F3" w:rsidR="006E751A" w:rsidRPr="003A14AE" w:rsidRDefault="006E751A" w:rsidP="00E219DF">
            <w:pPr>
              <w:pStyle w:val="NoSpacing"/>
              <w:rPr>
                <w:rFonts w:cstheme="minorHAnsi"/>
                <w:sz w:val="20"/>
                <w:szCs w:val="20"/>
              </w:rPr>
            </w:pPr>
            <w:r w:rsidRPr="003A14AE">
              <w:rPr>
                <w:rFonts w:cstheme="minorHAnsi"/>
                <w:sz w:val="20"/>
                <w:szCs w:val="20"/>
              </w:rPr>
              <w:t>11</w:t>
            </w:r>
          </w:p>
        </w:tc>
        <w:tc>
          <w:tcPr>
            <w:tcW w:w="1273" w:type="dxa"/>
          </w:tcPr>
          <w:p w14:paraId="7688F6F4" w14:textId="4E0052EC" w:rsidR="006E751A" w:rsidRPr="003A14AE" w:rsidRDefault="00F32414" w:rsidP="00081D2B">
            <w:pPr>
              <w:autoSpaceDE w:val="0"/>
              <w:autoSpaceDN w:val="0"/>
              <w:adjustRightInd w:val="0"/>
              <w:spacing w:after="0" w:line="240" w:lineRule="auto"/>
              <w:rPr>
                <w:rFonts w:cstheme="minorHAnsi"/>
                <w:sz w:val="20"/>
                <w:szCs w:val="20"/>
              </w:rPr>
            </w:pPr>
            <w:r w:rsidRPr="003A14AE">
              <w:rPr>
                <w:rFonts w:cs="SAS Monospace"/>
                <w:sz w:val="20"/>
                <w:szCs w:val="20"/>
              </w:rPr>
              <w:t>n</w:t>
            </w:r>
            <w:r w:rsidR="00266761" w:rsidRPr="003A14AE">
              <w:rPr>
                <w:rFonts w:cs="SAS Monospace"/>
                <w:sz w:val="20"/>
                <w:szCs w:val="20"/>
              </w:rPr>
              <w:t>movenow</w:t>
            </w:r>
          </w:p>
        </w:tc>
        <w:tc>
          <w:tcPr>
            <w:tcW w:w="6210" w:type="dxa"/>
          </w:tcPr>
          <w:p w14:paraId="7F76E7DF" w14:textId="7CDC2ACD" w:rsidR="006E751A" w:rsidRPr="003A14AE" w:rsidRDefault="00081D2B" w:rsidP="003A14AE">
            <w:pPr>
              <w:autoSpaceDE w:val="0"/>
              <w:autoSpaceDN w:val="0"/>
              <w:adjustRightInd w:val="0"/>
              <w:spacing w:after="0" w:line="240" w:lineRule="auto"/>
              <w:rPr>
                <w:rFonts w:cstheme="minorHAnsi"/>
                <w:sz w:val="20"/>
                <w:szCs w:val="20"/>
              </w:rPr>
            </w:pPr>
            <w:r w:rsidRPr="003A14AE">
              <w:rPr>
                <w:rFonts w:cs="SAS Monospace"/>
                <w:sz w:val="20"/>
                <w:szCs w:val="20"/>
              </w:rPr>
              <w:t>Total number of moves before this exam</w:t>
            </w:r>
          </w:p>
        </w:tc>
        <w:tc>
          <w:tcPr>
            <w:tcW w:w="2160" w:type="dxa"/>
          </w:tcPr>
          <w:p w14:paraId="0FAA522C" w14:textId="77777777" w:rsidR="006E751A" w:rsidRPr="003A14AE" w:rsidRDefault="006E751A" w:rsidP="00E219DF">
            <w:pPr>
              <w:pStyle w:val="NoSpacing"/>
              <w:rPr>
                <w:rFonts w:cstheme="minorHAnsi"/>
                <w:sz w:val="20"/>
                <w:szCs w:val="20"/>
              </w:rPr>
            </w:pPr>
          </w:p>
        </w:tc>
      </w:tr>
      <w:tr w:rsidR="004D40F9" w:rsidRPr="00D67ED4" w14:paraId="382ECE64" w14:textId="77777777" w:rsidTr="00C22397">
        <w:tc>
          <w:tcPr>
            <w:tcW w:w="977" w:type="dxa"/>
          </w:tcPr>
          <w:p w14:paraId="713BD3DF" w14:textId="76B0A20C" w:rsidR="004D40F9" w:rsidRPr="003A14AE" w:rsidRDefault="004D40F9" w:rsidP="00E219DF">
            <w:pPr>
              <w:pStyle w:val="NoSpacing"/>
              <w:rPr>
                <w:rFonts w:cstheme="minorHAnsi"/>
                <w:sz w:val="20"/>
                <w:szCs w:val="20"/>
              </w:rPr>
            </w:pPr>
            <w:r w:rsidRPr="003A14AE">
              <w:rPr>
                <w:rFonts w:cstheme="minorHAnsi"/>
                <w:sz w:val="20"/>
                <w:szCs w:val="20"/>
              </w:rPr>
              <w:t>12</w:t>
            </w:r>
          </w:p>
        </w:tc>
        <w:tc>
          <w:tcPr>
            <w:tcW w:w="1273" w:type="dxa"/>
          </w:tcPr>
          <w:p w14:paraId="1F3C02A2" w14:textId="30E22619" w:rsidR="004D40F9" w:rsidRPr="003A14AE" w:rsidRDefault="00F32414" w:rsidP="003A650E">
            <w:pPr>
              <w:autoSpaceDE w:val="0"/>
              <w:autoSpaceDN w:val="0"/>
              <w:adjustRightInd w:val="0"/>
              <w:spacing w:after="0" w:line="240" w:lineRule="auto"/>
              <w:rPr>
                <w:rFonts w:cstheme="minorHAnsi"/>
                <w:sz w:val="20"/>
                <w:szCs w:val="20"/>
              </w:rPr>
            </w:pPr>
            <w:r w:rsidRPr="003A14AE">
              <w:rPr>
                <w:rFonts w:cs="SAS Monospace"/>
                <w:sz w:val="20"/>
                <w:szCs w:val="20"/>
              </w:rPr>
              <w:t>MOVELAST</w:t>
            </w:r>
          </w:p>
        </w:tc>
        <w:tc>
          <w:tcPr>
            <w:tcW w:w="6210" w:type="dxa"/>
          </w:tcPr>
          <w:p w14:paraId="5C3DB4A0" w14:textId="06006184" w:rsidR="004D40F9" w:rsidRPr="003A14AE" w:rsidRDefault="003A650E" w:rsidP="00EA6F3D">
            <w:pPr>
              <w:autoSpaceDE w:val="0"/>
              <w:autoSpaceDN w:val="0"/>
              <w:adjustRightInd w:val="0"/>
              <w:spacing w:after="0" w:line="240" w:lineRule="auto"/>
              <w:rPr>
                <w:rFonts w:cstheme="minorHAnsi"/>
                <w:sz w:val="20"/>
                <w:szCs w:val="20"/>
              </w:rPr>
            </w:pPr>
            <w:r w:rsidRPr="003A14AE">
              <w:rPr>
                <w:rFonts w:cs="SAS Monospace"/>
                <w:sz w:val="20"/>
                <w:szCs w:val="20"/>
              </w:rPr>
              <w:t>Did participant move since last exam?</w:t>
            </w:r>
          </w:p>
        </w:tc>
        <w:tc>
          <w:tcPr>
            <w:tcW w:w="2160" w:type="dxa"/>
          </w:tcPr>
          <w:p w14:paraId="5A2D3122" w14:textId="77777777" w:rsidR="003A14AE" w:rsidRPr="003A14AE" w:rsidRDefault="003A14AE" w:rsidP="003A14AE">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0</w:t>
            </w:r>
            <w:r w:rsidRPr="003A14AE">
              <w:rPr>
                <w:rFonts w:cs="Courier New"/>
                <w:sz w:val="20"/>
                <w:szCs w:val="20"/>
                <w:shd w:val="clear" w:color="auto" w:fill="FFFFFF"/>
              </w:rPr>
              <w:t xml:space="preserve"> = No</w:t>
            </w:r>
          </w:p>
          <w:p w14:paraId="46474BAC" w14:textId="12C2C650" w:rsidR="004D40F9" w:rsidRPr="003A14AE" w:rsidRDefault="003A14AE" w:rsidP="003A14AE">
            <w:pPr>
              <w:pStyle w:val="NoSpacing"/>
              <w:rPr>
                <w:rFonts w:cstheme="minorHAnsi"/>
                <w:sz w:val="20"/>
                <w:szCs w:val="20"/>
                <w:highlight w:val="yellow"/>
              </w:rPr>
            </w:pPr>
            <w:r w:rsidRPr="003A14AE">
              <w:rPr>
                <w:rFonts w:cs="Courier New"/>
                <w:bCs/>
                <w:sz w:val="20"/>
                <w:szCs w:val="20"/>
                <w:shd w:val="clear" w:color="auto" w:fill="FFFFFF"/>
              </w:rPr>
              <w:t>1</w:t>
            </w:r>
            <w:r w:rsidRPr="003A14AE">
              <w:rPr>
                <w:rFonts w:cs="Courier New"/>
                <w:sz w:val="20"/>
                <w:szCs w:val="20"/>
                <w:shd w:val="clear" w:color="auto" w:fill="FFFFFF"/>
              </w:rPr>
              <w:t xml:space="preserve"> = Yes</w:t>
            </w:r>
          </w:p>
        </w:tc>
      </w:tr>
      <w:tr w:rsidR="00081D2B" w:rsidRPr="00D67ED4" w14:paraId="6DF055BA" w14:textId="77777777" w:rsidTr="00C22397">
        <w:tc>
          <w:tcPr>
            <w:tcW w:w="977" w:type="dxa"/>
          </w:tcPr>
          <w:p w14:paraId="3017DE5E" w14:textId="3815AA38" w:rsidR="00081D2B" w:rsidRPr="003A14AE" w:rsidRDefault="00081D2B" w:rsidP="00E219DF">
            <w:pPr>
              <w:pStyle w:val="NoSpacing"/>
              <w:rPr>
                <w:rFonts w:cstheme="minorHAnsi"/>
                <w:sz w:val="20"/>
                <w:szCs w:val="20"/>
              </w:rPr>
            </w:pPr>
            <w:r w:rsidRPr="003A14AE">
              <w:rPr>
                <w:rFonts w:cstheme="minorHAnsi"/>
                <w:sz w:val="20"/>
                <w:szCs w:val="20"/>
              </w:rPr>
              <w:t>13</w:t>
            </w:r>
          </w:p>
        </w:tc>
        <w:tc>
          <w:tcPr>
            <w:tcW w:w="1273" w:type="dxa"/>
          </w:tcPr>
          <w:p w14:paraId="1EBA9192" w14:textId="2ADDD7BA" w:rsidR="00081D2B" w:rsidRPr="003A14AE" w:rsidRDefault="004408F6" w:rsidP="004408F6">
            <w:pPr>
              <w:autoSpaceDE w:val="0"/>
              <w:autoSpaceDN w:val="0"/>
              <w:adjustRightInd w:val="0"/>
              <w:spacing w:after="0" w:line="240" w:lineRule="auto"/>
              <w:rPr>
                <w:rFonts w:cs="SAS Monospace"/>
                <w:sz w:val="20"/>
                <w:szCs w:val="20"/>
              </w:rPr>
            </w:pPr>
            <w:r w:rsidRPr="003A14AE">
              <w:rPr>
                <w:rFonts w:cs="SAS Monospace"/>
                <w:sz w:val="20"/>
                <w:szCs w:val="20"/>
              </w:rPr>
              <w:t>m</w:t>
            </w:r>
            <w:r w:rsidR="00F32414" w:rsidRPr="003A14AE">
              <w:rPr>
                <w:rFonts w:cs="SAS Monospace"/>
                <w:sz w:val="20"/>
                <w:szCs w:val="20"/>
              </w:rPr>
              <w:t>oveco</w:t>
            </w:r>
          </w:p>
        </w:tc>
        <w:tc>
          <w:tcPr>
            <w:tcW w:w="6210" w:type="dxa"/>
          </w:tcPr>
          <w:p w14:paraId="766F4436" w14:textId="2562E88B" w:rsidR="00081D2B" w:rsidRPr="003A14AE" w:rsidRDefault="004408F6" w:rsidP="003A14AE">
            <w:pPr>
              <w:autoSpaceDE w:val="0"/>
              <w:autoSpaceDN w:val="0"/>
              <w:adjustRightInd w:val="0"/>
              <w:spacing w:after="0" w:line="240" w:lineRule="auto"/>
              <w:rPr>
                <w:rFonts w:cstheme="minorHAnsi"/>
                <w:sz w:val="20"/>
                <w:szCs w:val="20"/>
              </w:rPr>
            </w:pPr>
            <w:r w:rsidRPr="003A14AE">
              <w:rPr>
                <w:rFonts w:cs="SAS Monospace"/>
                <w:sz w:val="20"/>
                <w:szCs w:val="20"/>
              </w:rPr>
              <w:t>Did participant move outside of the main MESA counties?</w:t>
            </w:r>
          </w:p>
        </w:tc>
        <w:tc>
          <w:tcPr>
            <w:tcW w:w="2160" w:type="dxa"/>
          </w:tcPr>
          <w:p w14:paraId="495D9272" w14:textId="49637867" w:rsidR="003A14AE" w:rsidRPr="003A14AE" w:rsidRDefault="003A14AE" w:rsidP="003A14AE">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0</w:t>
            </w:r>
            <w:r w:rsidRPr="003A14AE">
              <w:rPr>
                <w:rFonts w:cs="Courier New"/>
                <w:sz w:val="20"/>
                <w:szCs w:val="20"/>
                <w:shd w:val="clear" w:color="auto" w:fill="FFFFFF"/>
              </w:rPr>
              <w:t xml:space="preserve"> = Never moved</w:t>
            </w:r>
          </w:p>
          <w:p w14:paraId="25C7FAE8" w14:textId="4897C7CE" w:rsidR="003A14AE" w:rsidRPr="003A14AE" w:rsidRDefault="003A14AE" w:rsidP="003A14AE">
            <w:pPr>
              <w:autoSpaceDE w:val="0"/>
              <w:autoSpaceDN w:val="0"/>
              <w:adjustRightInd w:val="0"/>
              <w:spacing w:after="0" w:line="240" w:lineRule="auto"/>
              <w:rPr>
                <w:rFonts w:cs="Courier New"/>
                <w:sz w:val="20"/>
                <w:szCs w:val="20"/>
                <w:shd w:val="clear" w:color="auto" w:fill="FFFFFF"/>
              </w:rPr>
            </w:pPr>
            <w:r w:rsidRPr="003A14AE">
              <w:rPr>
                <w:rFonts w:cs="Courier New"/>
                <w:bCs/>
                <w:sz w:val="20"/>
                <w:szCs w:val="20"/>
                <w:shd w:val="clear" w:color="auto" w:fill="FFFFFF"/>
              </w:rPr>
              <w:t>1</w:t>
            </w:r>
            <w:r w:rsidRPr="003A14AE">
              <w:rPr>
                <w:rFonts w:cs="Courier New"/>
                <w:sz w:val="20"/>
                <w:szCs w:val="20"/>
                <w:shd w:val="clear" w:color="auto" w:fill="FFFFFF"/>
              </w:rPr>
              <w:t xml:space="preserve"> = Moved, not outside MESA counties</w:t>
            </w:r>
          </w:p>
          <w:p w14:paraId="2598B1F9" w14:textId="2C475985" w:rsidR="00081D2B" w:rsidRPr="003A14AE" w:rsidRDefault="003A14AE" w:rsidP="003A14AE">
            <w:pPr>
              <w:autoSpaceDE w:val="0"/>
              <w:autoSpaceDN w:val="0"/>
              <w:adjustRightInd w:val="0"/>
              <w:spacing w:after="0" w:line="240" w:lineRule="auto"/>
              <w:rPr>
                <w:rFonts w:cstheme="minorHAnsi"/>
                <w:sz w:val="20"/>
                <w:szCs w:val="20"/>
                <w:highlight w:val="yellow"/>
              </w:rPr>
            </w:pPr>
            <w:r w:rsidRPr="003A14AE">
              <w:rPr>
                <w:rFonts w:cs="Courier New"/>
                <w:bCs/>
                <w:sz w:val="20"/>
                <w:szCs w:val="20"/>
                <w:shd w:val="clear" w:color="auto" w:fill="FFFFFF"/>
              </w:rPr>
              <w:t>2</w:t>
            </w:r>
            <w:r w:rsidRPr="003A14AE">
              <w:rPr>
                <w:rFonts w:cs="Courier New"/>
                <w:sz w:val="20"/>
                <w:szCs w:val="20"/>
                <w:shd w:val="clear" w:color="auto" w:fill="FFFFFF"/>
              </w:rPr>
              <w:t xml:space="preserve"> = Moved, outside MESA counties</w:t>
            </w:r>
          </w:p>
        </w:tc>
      </w:tr>
      <w:tr w:rsidR="004D40F9" w:rsidRPr="003A650E" w14:paraId="6F31891A" w14:textId="77777777" w:rsidTr="00C22397">
        <w:tc>
          <w:tcPr>
            <w:tcW w:w="977" w:type="dxa"/>
          </w:tcPr>
          <w:p w14:paraId="08F4CCEF" w14:textId="5A65997D" w:rsidR="004D40F9" w:rsidRPr="003A14AE" w:rsidRDefault="004D40F9" w:rsidP="00E219DF">
            <w:pPr>
              <w:pStyle w:val="NoSpacing"/>
              <w:rPr>
                <w:rFonts w:cstheme="minorHAnsi"/>
                <w:sz w:val="20"/>
                <w:szCs w:val="20"/>
              </w:rPr>
            </w:pPr>
            <w:r w:rsidRPr="003A14AE">
              <w:rPr>
                <w:rFonts w:cstheme="minorHAnsi"/>
                <w:sz w:val="20"/>
                <w:szCs w:val="20"/>
              </w:rPr>
              <w:t>14</w:t>
            </w:r>
          </w:p>
        </w:tc>
        <w:tc>
          <w:tcPr>
            <w:tcW w:w="1273" w:type="dxa"/>
          </w:tcPr>
          <w:p w14:paraId="3266900B" w14:textId="17996747" w:rsidR="004D40F9" w:rsidRPr="003A14AE" w:rsidRDefault="00081D2B" w:rsidP="00F32414">
            <w:pPr>
              <w:autoSpaceDE w:val="0"/>
              <w:autoSpaceDN w:val="0"/>
              <w:adjustRightInd w:val="0"/>
              <w:spacing w:after="0" w:line="240" w:lineRule="auto"/>
              <w:rPr>
                <w:rFonts w:cstheme="minorHAnsi"/>
                <w:sz w:val="20"/>
                <w:szCs w:val="20"/>
              </w:rPr>
            </w:pPr>
            <w:r w:rsidRPr="003A14AE">
              <w:rPr>
                <w:rFonts w:cs="SAS Monospace"/>
                <w:sz w:val="20"/>
                <w:szCs w:val="20"/>
              </w:rPr>
              <w:t>d_miles</w:t>
            </w:r>
          </w:p>
        </w:tc>
        <w:tc>
          <w:tcPr>
            <w:tcW w:w="6210" w:type="dxa"/>
          </w:tcPr>
          <w:p w14:paraId="23B0B7B6" w14:textId="5E5BEAC1" w:rsidR="004D40F9" w:rsidRPr="003A14AE" w:rsidRDefault="00F32414" w:rsidP="00F32414">
            <w:pPr>
              <w:autoSpaceDE w:val="0"/>
              <w:autoSpaceDN w:val="0"/>
              <w:adjustRightInd w:val="0"/>
              <w:spacing w:after="0" w:line="240" w:lineRule="auto"/>
              <w:rPr>
                <w:rFonts w:cstheme="minorHAnsi"/>
                <w:sz w:val="20"/>
                <w:szCs w:val="20"/>
              </w:rPr>
            </w:pPr>
            <w:r w:rsidRPr="003A14AE">
              <w:rPr>
                <w:rFonts w:cs="SAS Monospace"/>
                <w:sz w:val="20"/>
                <w:szCs w:val="20"/>
              </w:rPr>
              <w:t xml:space="preserve">Distance between current address and </w:t>
            </w:r>
            <w:r w:rsidRPr="003A14AE">
              <w:rPr>
                <w:sz w:val="20"/>
                <w:szCs w:val="20"/>
              </w:rPr>
              <w:t>first (exam 1) address in miles</w:t>
            </w:r>
          </w:p>
        </w:tc>
        <w:tc>
          <w:tcPr>
            <w:tcW w:w="2160" w:type="dxa"/>
          </w:tcPr>
          <w:p w14:paraId="4D84800E" w14:textId="77777777" w:rsidR="004D40F9" w:rsidRPr="003A14AE" w:rsidRDefault="004D40F9" w:rsidP="00E219DF">
            <w:pPr>
              <w:pStyle w:val="NoSpacing"/>
              <w:rPr>
                <w:rFonts w:cstheme="minorHAnsi"/>
                <w:sz w:val="20"/>
                <w:szCs w:val="20"/>
              </w:rPr>
            </w:pPr>
          </w:p>
        </w:tc>
      </w:tr>
    </w:tbl>
    <w:p w14:paraId="2718A942" w14:textId="77777777" w:rsidR="003A14AE" w:rsidRDefault="003A14AE" w:rsidP="005D54B5">
      <w:pPr>
        <w:pStyle w:val="Heading1"/>
      </w:pPr>
    </w:p>
    <w:p w14:paraId="4DE3FD06" w14:textId="77777777" w:rsidR="003A14AE" w:rsidRDefault="003A14AE">
      <w:pPr>
        <w:rPr>
          <w:rFonts w:asciiTheme="majorHAnsi" w:eastAsiaTheme="majorEastAsia" w:hAnsiTheme="majorHAnsi" w:cstheme="majorBidi"/>
          <w:b/>
          <w:bCs/>
          <w:color w:val="365F91" w:themeColor="accent1" w:themeShade="BF"/>
          <w:sz w:val="28"/>
          <w:szCs w:val="28"/>
          <w:u w:val="single"/>
        </w:rPr>
      </w:pPr>
      <w:r>
        <w:br w:type="page"/>
      </w:r>
    </w:p>
    <w:p w14:paraId="4EC2A4AC" w14:textId="7822109B" w:rsidR="005D54B5" w:rsidRPr="00FA1E91" w:rsidRDefault="005D54B5" w:rsidP="005D54B5">
      <w:pPr>
        <w:pStyle w:val="Heading1"/>
      </w:pPr>
      <w:r w:rsidRPr="00FA1E91">
        <w:lastRenderedPageBreak/>
        <w:t>Details:</w:t>
      </w:r>
    </w:p>
    <w:p w14:paraId="1C34470F" w14:textId="177DBEC6" w:rsidR="00AC7688" w:rsidRDefault="008B331F" w:rsidP="005D54B5">
      <w:pPr>
        <w:pStyle w:val="Heading2"/>
      </w:pPr>
      <w:r w:rsidRPr="008B331F">
        <w:t>Address File Received</w:t>
      </w:r>
    </w:p>
    <w:p w14:paraId="6219DA87" w14:textId="472C47DA" w:rsidR="00081D2B" w:rsidRPr="00081D2B" w:rsidRDefault="006D2BD0" w:rsidP="006D2BD0">
      <w:r w:rsidRPr="00003919">
        <w:t xml:space="preserve">The MESA addresses data </w:t>
      </w:r>
      <w:r>
        <w:t>covers</w:t>
      </w:r>
      <w:r w:rsidRPr="00003919">
        <w:t xml:space="preserve"> each month from </w:t>
      </w:r>
      <w:r>
        <w:t xml:space="preserve">July </w:t>
      </w:r>
      <w:r w:rsidRPr="00003919">
        <w:t>2000</w:t>
      </w:r>
      <w:r>
        <w:t>-February</w:t>
      </w:r>
      <w:r w:rsidRPr="00003919">
        <w:t xml:space="preserve"> 20</w:t>
      </w:r>
      <w:r>
        <w:t>12</w:t>
      </w:r>
      <w:r w:rsidRPr="00003919">
        <w:t xml:space="preserve"> which represents the time frame that the MESA study is active for Exam1 – Exam</w:t>
      </w:r>
      <w:r>
        <w:t>5</w:t>
      </w:r>
      <w:r w:rsidRPr="00003919">
        <w:t>.</w:t>
      </w:r>
      <w:r>
        <w:t xml:space="preserve"> </w:t>
      </w:r>
      <w:r w:rsidR="006C57C1" w:rsidRPr="006C57C1">
        <w:t xml:space="preserve">Address updates were obtained by MESA as part of the follow-up phone calls. </w:t>
      </w:r>
      <w:r w:rsidR="002F772F" w:rsidRPr="006C57C1">
        <w:t xml:space="preserve">The data was sent to UM from UW in multiple batches over time </w:t>
      </w:r>
      <w:r>
        <w:t>in 2006, 2010, and 2012</w:t>
      </w:r>
      <w:r w:rsidR="002F772F" w:rsidRPr="006C57C1">
        <w:t xml:space="preserve">. </w:t>
      </w:r>
      <w:r w:rsidR="002C1AD0" w:rsidRPr="006C57C1">
        <w:t>These files contain the MESA id, address,</w:t>
      </w:r>
      <w:r w:rsidR="002C1AD0" w:rsidRPr="002C1AD0">
        <w:t xml:space="preserve"> city, state, zip code, date of entry (tracking date), and move in and move out dates if available. </w:t>
      </w:r>
      <w:r w:rsidR="00081D2B" w:rsidRPr="002C1AD0">
        <w:t>Addresses were cleaned by hand as necessary to fix any typos (ie: I or L instead of 1 or O instead of 0)</w:t>
      </w:r>
      <w:r>
        <w:t xml:space="preserve"> before geocoding</w:t>
      </w:r>
      <w:r w:rsidR="00081D2B" w:rsidRPr="002C1AD0">
        <w:t>.</w:t>
      </w:r>
      <w:r>
        <w:t xml:space="preserve"> The first batch of addresses contained the addresses for all participants. After that initial batch, each batch only contained new or updated addresses. There were a total of 9270 addresses across time for the 6191 participants who agreed to participate in the neighborhood study.</w:t>
      </w:r>
    </w:p>
    <w:p w14:paraId="24E2FAC1" w14:textId="6BA160E7" w:rsidR="00B32C93" w:rsidRPr="00D3516B" w:rsidRDefault="00D3516B" w:rsidP="005D54B5">
      <w:pPr>
        <w:pStyle w:val="Heading2"/>
      </w:pPr>
      <w:r w:rsidRPr="00D3516B">
        <w:t>Geocoding</w:t>
      </w:r>
    </w:p>
    <w:p w14:paraId="36794594" w14:textId="552B6147" w:rsidR="001E07E8" w:rsidRDefault="00D3516B" w:rsidP="006D2BD0">
      <w:r w:rsidRPr="00213944">
        <w:t>Geocoding for the MESA home addresses was performed using TeleAtlas.</w:t>
      </w:r>
      <w:r w:rsidR="00E67163" w:rsidRPr="00213944">
        <w:t xml:space="preserve"> Addresses received at UM </w:t>
      </w:r>
      <w:r w:rsidR="006D2BD0">
        <w:t xml:space="preserve">before </w:t>
      </w:r>
      <w:r w:rsidR="00E67163" w:rsidRPr="00213944">
        <w:t>2007 and before were sent directly to TeleAtlas for in house geocoding</w:t>
      </w:r>
      <w:r w:rsidR="003646F1" w:rsidRPr="00213944">
        <w:t xml:space="preserve">. </w:t>
      </w:r>
      <w:r w:rsidR="001E07E8" w:rsidRPr="00213944">
        <w:t>For addresses received 20</w:t>
      </w:r>
      <w:r w:rsidR="006D2BD0">
        <w:t>10 and later</w:t>
      </w:r>
      <w:r w:rsidR="001E07E8" w:rsidRPr="00213944">
        <w:t>, these were geocoded remotely through TeleAtlas EZ-Locate web based software</w:t>
      </w:r>
      <w:r w:rsidR="00213944" w:rsidRPr="00213944">
        <w:t xml:space="preserve"> (v2.47; </w:t>
      </w:r>
      <w:hyperlink r:id="rId8" w:tgtFrame="pmc_ext" w:history="1">
        <w:r w:rsidR="00213944" w:rsidRPr="00081D2B">
          <w:rPr>
            <w:rStyle w:val="Hyperlink"/>
          </w:rPr>
          <w:t>http://www.geocode.com</w:t>
        </w:r>
      </w:hyperlink>
      <w:r w:rsidR="00213944" w:rsidRPr="00081D2B">
        <w:t>)</w:t>
      </w:r>
      <w:r w:rsidR="001E07E8" w:rsidRPr="00081D2B">
        <w:t>.</w:t>
      </w:r>
      <w:r w:rsidR="00B9722B" w:rsidRPr="00081D2B">
        <w:t xml:space="preserve"> </w:t>
      </w:r>
      <w:r w:rsidR="00081D2B" w:rsidRPr="00081D2B">
        <w:t xml:space="preserve">TeleAtlas EZ-Locate software allows for uploading of the files of addresses directly from any personal computer over the internet so no files need to be sent directly to TeleAtlas and the server returns a specified set of values including converting the street addresses into geographic </w:t>
      </w:r>
      <w:r w:rsidR="00081D2B" w:rsidRPr="002F772F">
        <w:t>coordinates (latitude/longitude) in WGS84 projection.</w:t>
      </w:r>
      <w:r w:rsidR="002F772F" w:rsidRPr="002F772F">
        <w:t xml:space="preserve"> In both cases, in addition to providing </w:t>
      </w:r>
      <w:r w:rsidR="002F772F" w:rsidRPr="002C1AD0">
        <w:t xml:space="preserve">latitude/longitude coordinates, it also provides detailed information on census tract id, centroid type and Match Type Code (accuracy level) of the </w:t>
      </w:r>
      <w:r w:rsidR="002F772F" w:rsidRPr="00DD09F8">
        <w:t>addresses as well as associated summary report of geocoding accuracy.</w:t>
      </w:r>
      <w:r w:rsidR="002C1AD0" w:rsidRPr="00DD09F8">
        <w:t xml:space="preserve"> These geocodes use a 5 foot offset from major roadways.</w:t>
      </w:r>
      <w:r w:rsidR="00DD09F8" w:rsidRPr="00DD09F8">
        <w:t xml:space="preserve"> TeleAtlas uses the </w:t>
      </w:r>
      <w:r w:rsidR="00DD09F8" w:rsidRPr="003A650E">
        <w:t>TeleAtlas proprietary street database (Dynamap) and Matchmaker® SDK Professional software to standardize addresses and geocode them.</w:t>
      </w:r>
      <w:r w:rsidR="003A650E" w:rsidRPr="003A650E">
        <w:t xml:space="preserve"> Any unmatched or ungeocodeded addresses were edited individually and manually with the help of internet mapping services such as Google Maps, Yahoo Maps and MapQuest. This was done to increase the rate of matching and geocoding.</w:t>
      </w:r>
      <w:r w:rsidR="006D2BD0">
        <w:t xml:space="preserve"> Table 1 shows the </w:t>
      </w:r>
      <w:r w:rsidR="006D2BD0" w:rsidRPr="006D2BD0">
        <w:t>geocoding accuracy of the addresses in the study.</w:t>
      </w:r>
      <w:r w:rsidR="002A0007">
        <w:t xml:space="preserve"> Geocoding accuracy was good for these addresses with over 96% being geocoded to the street level.</w:t>
      </w:r>
    </w:p>
    <w:p w14:paraId="36CC2B14" w14:textId="519D7F5F" w:rsidR="00C42279" w:rsidRPr="006D2BD0" w:rsidRDefault="00C42279" w:rsidP="006D2BD0">
      <w:r>
        <w:t>A fake census tract ID was created to use to keep data confidential. This ID can be used for analysis with clustering by census tract.</w:t>
      </w:r>
    </w:p>
    <w:p w14:paraId="4218BB1B" w14:textId="17F6E878" w:rsidR="001350AB" w:rsidRPr="006D2BD0" w:rsidRDefault="001350AB" w:rsidP="001350AB">
      <w:pPr>
        <w:pStyle w:val="NoSpacing"/>
        <w:rPr>
          <w:b/>
        </w:rPr>
      </w:pPr>
      <w:r w:rsidRPr="006D2BD0">
        <w:rPr>
          <w:b/>
        </w:rPr>
        <w:t xml:space="preserve">Table </w:t>
      </w:r>
      <w:r w:rsidR="00C42279">
        <w:rPr>
          <w:b/>
        </w:rPr>
        <w:t>1</w:t>
      </w:r>
      <w:r w:rsidRPr="006D2BD0">
        <w:rPr>
          <w:b/>
        </w:rPr>
        <w:t xml:space="preserve">. Geocoding </w:t>
      </w:r>
      <w:r w:rsidR="006D2BD0" w:rsidRPr="006D2BD0">
        <w:rPr>
          <w:b/>
        </w:rPr>
        <w:t>accuracy</w:t>
      </w:r>
      <w:r w:rsidRPr="006D2BD0">
        <w:rPr>
          <w:b/>
        </w:rPr>
        <w:t xml:space="preserve"> of final follow-up address data through </w:t>
      </w:r>
      <w:r w:rsidR="006D2BD0" w:rsidRPr="006D2BD0">
        <w:rPr>
          <w:b/>
        </w:rPr>
        <w:t>Feb</w:t>
      </w:r>
      <w:r w:rsidRPr="006D2BD0">
        <w:rPr>
          <w:b/>
        </w:rPr>
        <w:t xml:space="preserve">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214"/>
      </w:tblGrid>
      <w:tr w:rsidR="001350AB" w:rsidRPr="006D2BD0" w14:paraId="217BF680" w14:textId="77777777" w:rsidTr="007A54A5">
        <w:tc>
          <w:tcPr>
            <w:tcW w:w="2394" w:type="dxa"/>
          </w:tcPr>
          <w:p w14:paraId="49CEC4B0" w14:textId="77777777" w:rsidR="001350AB" w:rsidRPr="006D2BD0" w:rsidRDefault="001350AB" w:rsidP="007A54A5">
            <w:pPr>
              <w:pStyle w:val="NoSpacing"/>
              <w:rPr>
                <w:b/>
              </w:rPr>
            </w:pPr>
            <w:r w:rsidRPr="006D2BD0">
              <w:rPr>
                <w:b/>
              </w:rPr>
              <w:t>Accuracy Code</w:t>
            </w:r>
          </w:p>
        </w:tc>
        <w:tc>
          <w:tcPr>
            <w:tcW w:w="2214" w:type="dxa"/>
          </w:tcPr>
          <w:p w14:paraId="1C5C7187" w14:textId="58A63FEF" w:rsidR="001350AB" w:rsidRPr="006D2BD0" w:rsidRDefault="006D2BD0" w:rsidP="007A54A5">
            <w:pPr>
              <w:pStyle w:val="NoSpacing"/>
              <w:rPr>
                <w:b/>
              </w:rPr>
            </w:pPr>
            <w:r w:rsidRPr="006D2BD0">
              <w:rPr>
                <w:b/>
              </w:rPr>
              <w:t>N (%)</w:t>
            </w:r>
          </w:p>
        </w:tc>
      </w:tr>
      <w:tr w:rsidR="001350AB" w:rsidRPr="006D2BD0" w14:paraId="07BF0F9E" w14:textId="77777777" w:rsidTr="007A54A5">
        <w:tc>
          <w:tcPr>
            <w:tcW w:w="2394" w:type="dxa"/>
          </w:tcPr>
          <w:p w14:paraId="2BAC57A8" w14:textId="77777777" w:rsidR="001350AB" w:rsidRPr="006D2BD0" w:rsidRDefault="001350AB" w:rsidP="007A54A5">
            <w:pPr>
              <w:pStyle w:val="NoSpacing"/>
            </w:pPr>
            <w:r w:rsidRPr="006D2BD0">
              <w:t>1 = Street Level</w:t>
            </w:r>
          </w:p>
        </w:tc>
        <w:tc>
          <w:tcPr>
            <w:tcW w:w="2214" w:type="dxa"/>
          </w:tcPr>
          <w:p w14:paraId="0DAB82A1" w14:textId="77777777" w:rsidR="001350AB" w:rsidRPr="006D2BD0" w:rsidRDefault="001350AB" w:rsidP="007A54A5">
            <w:pPr>
              <w:pStyle w:val="NoSpacing"/>
            </w:pPr>
            <w:r w:rsidRPr="006D2BD0">
              <w:t>8932 (96.35%)</w:t>
            </w:r>
          </w:p>
        </w:tc>
      </w:tr>
      <w:tr w:rsidR="001350AB" w:rsidRPr="006D2BD0" w14:paraId="1EF55DE3" w14:textId="77777777" w:rsidTr="007A54A5">
        <w:tc>
          <w:tcPr>
            <w:tcW w:w="2394" w:type="dxa"/>
          </w:tcPr>
          <w:p w14:paraId="47C6CB8F" w14:textId="77777777" w:rsidR="001350AB" w:rsidRPr="006D2BD0" w:rsidRDefault="001350AB" w:rsidP="007A54A5">
            <w:pPr>
              <w:pStyle w:val="NoSpacing"/>
            </w:pPr>
            <w:r w:rsidRPr="006D2BD0">
              <w:t>2 = Zip+4 Centroid</w:t>
            </w:r>
          </w:p>
        </w:tc>
        <w:tc>
          <w:tcPr>
            <w:tcW w:w="2214" w:type="dxa"/>
          </w:tcPr>
          <w:p w14:paraId="307BF867" w14:textId="77777777" w:rsidR="001350AB" w:rsidRPr="006D2BD0" w:rsidRDefault="001350AB" w:rsidP="007A54A5">
            <w:pPr>
              <w:pStyle w:val="NoSpacing"/>
            </w:pPr>
            <w:r w:rsidRPr="006D2BD0">
              <w:t>17 (0.18%)</w:t>
            </w:r>
          </w:p>
        </w:tc>
      </w:tr>
      <w:tr w:rsidR="001350AB" w:rsidRPr="006D2BD0" w14:paraId="51EF98C4" w14:textId="77777777" w:rsidTr="007A54A5">
        <w:tc>
          <w:tcPr>
            <w:tcW w:w="2394" w:type="dxa"/>
          </w:tcPr>
          <w:p w14:paraId="461F9878" w14:textId="77777777" w:rsidR="001350AB" w:rsidRPr="006D2BD0" w:rsidRDefault="001350AB" w:rsidP="007A54A5">
            <w:pPr>
              <w:pStyle w:val="NoSpacing"/>
            </w:pPr>
            <w:r w:rsidRPr="006D2BD0">
              <w:t>3 = Zip+2 Centroid</w:t>
            </w:r>
          </w:p>
        </w:tc>
        <w:tc>
          <w:tcPr>
            <w:tcW w:w="2214" w:type="dxa"/>
          </w:tcPr>
          <w:p w14:paraId="4529069D" w14:textId="77777777" w:rsidR="001350AB" w:rsidRPr="006D2BD0" w:rsidRDefault="001350AB" w:rsidP="007A54A5">
            <w:pPr>
              <w:pStyle w:val="NoSpacing"/>
            </w:pPr>
            <w:r w:rsidRPr="006D2BD0">
              <w:t>36 (0.39%)</w:t>
            </w:r>
          </w:p>
        </w:tc>
      </w:tr>
      <w:tr w:rsidR="001350AB" w:rsidRPr="006D2BD0" w14:paraId="0D7360D2" w14:textId="77777777" w:rsidTr="007A54A5">
        <w:tc>
          <w:tcPr>
            <w:tcW w:w="2394" w:type="dxa"/>
          </w:tcPr>
          <w:p w14:paraId="6FC467F9" w14:textId="77777777" w:rsidR="001350AB" w:rsidRPr="006D2BD0" w:rsidRDefault="001350AB" w:rsidP="007A54A5">
            <w:pPr>
              <w:pStyle w:val="NoSpacing"/>
            </w:pPr>
            <w:r w:rsidRPr="006D2BD0">
              <w:t>4 = Zip Centroid</w:t>
            </w:r>
          </w:p>
        </w:tc>
        <w:tc>
          <w:tcPr>
            <w:tcW w:w="2214" w:type="dxa"/>
          </w:tcPr>
          <w:p w14:paraId="5CD5B451" w14:textId="77777777" w:rsidR="001350AB" w:rsidRPr="006D2BD0" w:rsidRDefault="001350AB" w:rsidP="007A54A5">
            <w:pPr>
              <w:pStyle w:val="NoSpacing"/>
            </w:pPr>
            <w:r w:rsidRPr="006D2BD0">
              <w:t>241 (2.60%)</w:t>
            </w:r>
          </w:p>
        </w:tc>
      </w:tr>
      <w:tr w:rsidR="001350AB" w:rsidRPr="006D2BD0" w14:paraId="04AD60B7" w14:textId="77777777" w:rsidTr="007A54A5">
        <w:tc>
          <w:tcPr>
            <w:tcW w:w="2394" w:type="dxa"/>
          </w:tcPr>
          <w:p w14:paraId="1E560027" w14:textId="77777777" w:rsidR="001350AB" w:rsidRPr="006D2BD0" w:rsidRDefault="001350AB" w:rsidP="007A54A5">
            <w:pPr>
              <w:pStyle w:val="NoSpacing"/>
            </w:pPr>
            <w:r w:rsidRPr="006D2BD0">
              <w:t>5 = Unable to geocode</w:t>
            </w:r>
          </w:p>
        </w:tc>
        <w:tc>
          <w:tcPr>
            <w:tcW w:w="2214" w:type="dxa"/>
          </w:tcPr>
          <w:p w14:paraId="6450A3EB" w14:textId="77777777" w:rsidR="001350AB" w:rsidRPr="006D2BD0" w:rsidRDefault="001350AB" w:rsidP="007A54A5">
            <w:pPr>
              <w:pStyle w:val="NoSpacing"/>
            </w:pPr>
            <w:r w:rsidRPr="006D2BD0">
              <w:t>44 (0.47%)</w:t>
            </w:r>
          </w:p>
        </w:tc>
      </w:tr>
      <w:tr w:rsidR="001350AB" w:rsidRPr="006D2BD0" w14:paraId="10F646F6" w14:textId="77777777" w:rsidTr="007A54A5">
        <w:tc>
          <w:tcPr>
            <w:tcW w:w="2394" w:type="dxa"/>
          </w:tcPr>
          <w:p w14:paraId="0A640701" w14:textId="77777777" w:rsidR="001350AB" w:rsidRPr="006D2BD0" w:rsidRDefault="001350AB" w:rsidP="007A54A5">
            <w:pPr>
              <w:pStyle w:val="NoSpacing"/>
            </w:pPr>
          </w:p>
        </w:tc>
        <w:tc>
          <w:tcPr>
            <w:tcW w:w="2214" w:type="dxa"/>
          </w:tcPr>
          <w:p w14:paraId="3A6D5F85" w14:textId="77777777" w:rsidR="001350AB" w:rsidRPr="006D2BD0" w:rsidRDefault="001350AB" w:rsidP="007A54A5">
            <w:pPr>
              <w:pStyle w:val="NoSpacing"/>
            </w:pPr>
            <w:r w:rsidRPr="006D2BD0">
              <w:t>9270</w:t>
            </w:r>
          </w:p>
        </w:tc>
      </w:tr>
    </w:tbl>
    <w:p w14:paraId="530D1672" w14:textId="77777777" w:rsidR="001350AB" w:rsidRPr="006D2BD0" w:rsidRDefault="001350AB" w:rsidP="001350AB">
      <w:pPr>
        <w:pStyle w:val="NoSpacing"/>
      </w:pPr>
    </w:p>
    <w:p w14:paraId="0108E48E" w14:textId="00EF5EE2" w:rsidR="00FF6ADC" w:rsidRDefault="00D3516B" w:rsidP="00FF6ADC">
      <w:pPr>
        <w:pStyle w:val="Heading2"/>
      </w:pPr>
      <w:r w:rsidRPr="006D2BD0">
        <w:lastRenderedPageBreak/>
        <w:t>Determining Dates</w:t>
      </w:r>
    </w:p>
    <w:p w14:paraId="025F3AFF" w14:textId="66B3C8BD" w:rsidR="008B331F" w:rsidRDefault="003A650E" w:rsidP="00C42279">
      <w:r>
        <w:t xml:space="preserve">Since the address files received included the addresses with tracking dates (entry date), move in, and/or move out dates, </w:t>
      </w:r>
      <w:r w:rsidR="008B331F">
        <w:t>“</w:t>
      </w:r>
      <w:r>
        <w:t>s</w:t>
      </w:r>
      <w:r w:rsidR="00D3516B" w:rsidRPr="00D3516B">
        <w:t>tart</w:t>
      </w:r>
      <w:r w:rsidR="008B331F">
        <w:t>”</w:t>
      </w:r>
      <w:r w:rsidR="00D3516B" w:rsidRPr="00D3516B">
        <w:t xml:space="preserve"> and </w:t>
      </w:r>
      <w:r w:rsidR="008B331F">
        <w:t>“</w:t>
      </w:r>
      <w:r w:rsidR="00D3516B" w:rsidRPr="00D3516B">
        <w:t>stop</w:t>
      </w:r>
      <w:r w:rsidR="008B331F">
        <w:t>”</w:t>
      </w:r>
      <w:r w:rsidR="00D3516B" w:rsidRPr="00D3516B">
        <w:t xml:space="preserve"> dates</w:t>
      </w:r>
      <w:r w:rsidR="008B331F">
        <w:t xml:space="preserve"> for each address</w:t>
      </w:r>
      <w:r w:rsidR="00D3516B" w:rsidRPr="00D3516B">
        <w:t xml:space="preserve"> needed to be </w:t>
      </w:r>
      <w:r>
        <w:t xml:space="preserve">determined for length of time a participant was living at </w:t>
      </w:r>
      <w:r w:rsidR="00395CF7">
        <w:t>each</w:t>
      </w:r>
      <w:r>
        <w:t xml:space="preserve"> address.</w:t>
      </w:r>
      <w:r w:rsidR="00C42279">
        <w:t xml:space="preserve"> Based on the order of the start and stop date, an address number is linked to each address.</w:t>
      </w:r>
    </w:p>
    <w:p w14:paraId="2D840370" w14:textId="30FA3C9A" w:rsidR="00F32414" w:rsidRDefault="00E67163" w:rsidP="00C42279">
      <w:r w:rsidRPr="00E67163">
        <w:t>For ad</w:t>
      </w:r>
      <w:r w:rsidR="00395CF7">
        <w:t>dresses received</w:t>
      </w:r>
      <w:r w:rsidRPr="00E67163">
        <w:t xml:space="preserve"> 2007 and prior, </w:t>
      </w:r>
      <w:r w:rsidR="00F32414">
        <w:t xml:space="preserve">the actual </w:t>
      </w:r>
      <w:r w:rsidRPr="00E67163">
        <w:t xml:space="preserve">move in and move out dates </w:t>
      </w:r>
      <w:r w:rsidRPr="001E07E8">
        <w:t xml:space="preserve">were </w:t>
      </w:r>
      <w:r w:rsidR="00395CF7">
        <w:t>not available</w:t>
      </w:r>
      <w:r w:rsidR="001E07E8" w:rsidRPr="001E07E8">
        <w:t>. These only contained a tracking date for</w:t>
      </w:r>
      <w:r w:rsidR="00E219DF">
        <w:t xml:space="preserve"> when the address was entere</w:t>
      </w:r>
      <w:r w:rsidR="00E219DF" w:rsidRPr="00E219DF">
        <w:t xml:space="preserve">d. </w:t>
      </w:r>
      <w:r w:rsidR="00F32414">
        <w:t>For participants with more than one address (moved during 2000-2007), then the mid-point between the tracking dates were used as the move-in date.</w:t>
      </w:r>
    </w:p>
    <w:p w14:paraId="63FB362D" w14:textId="5FA9713E" w:rsidR="00395CF7" w:rsidRDefault="008B331F" w:rsidP="00C42279">
      <w:r w:rsidRPr="008B331F">
        <w:t xml:space="preserve">For addresses received </w:t>
      </w:r>
      <w:r w:rsidR="00395CF7">
        <w:t>2010 and later</w:t>
      </w:r>
      <w:r w:rsidRPr="008B331F">
        <w:t xml:space="preserve">, move in, move out, </w:t>
      </w:r>
      <w:r w:rsidRPr="00213944">
        <w:t>tracking dates, and last contact dates were used to determine when the start and stop dates are for each address. The move in, move out, and tracking dates were included in the e</w:t>
      </w:r>
      <w:r w:rsidR="00213944" w:rsidRPr="00213944">
        <w:t xml:space="preserve">xcel files with the addresses received from UW. The “last contact” referred </w:t>
      </w:r>
      <w:r w:rsidR="003A650E">
        <w:t xml:space="preserve">is </w:t>
      </w:r>
      <w:r w:rsidR="00213944" w:rsidRPr="00213944">
        <w:t>the maximum of the last contact date sent by UW or the trac</w:t>
      </w:r>
      <w:r w:rsidR="00213944">
        <w:t xml:space="preserve">king date in the </w:t>
      </w:r>
      <w:r w:rsidR="00213944" w:rsidRPr="00081D2B">
        <w:t>address file</w:t>
      </w:r>
      <w:r w:rsidR="003A650E">
        <w:t xml:space="preserve"> indicating the last time the participant was contacted</w:t>
      </w:r>
      <w:r w:rsidR="00213944" w:rsidRPr="00081D2B">
        <w:t>.</w:t>
      </w:r>
      <w:r w:rsidR="003A650E">
        <w:t xml:space="preserve"> For any participants who were still active in the study but there were no new address updates, the last known address was used and extended until the last contact date.</w:t>
      </w:r>
      <w:r w:rsidR="004408F6">
        <w:t xml:space="preserve"> For addresses that had a move in and/or move out dates, these dates were used</w:t>
      </w:r>
      <w:r w:rsidR="00395CF7">
        <w:t xml:space="preserve"> as the “start” and “stop” dates</w:t>
      </w:r>
      <w:r w:rsidR="004408F6">
        <w:t>.</w:t>
      </w:r>
      <w:r w:rsidR="00213944" w:rsidRPr="00081D2B">
        <w:t xml:space="preserve"> </w:t>
      </w:r>
      <w:r w:rsidR="00EA6F3D">
        <w:t>For addresses where the move in and move out dates were unavailable, we used the mid-point of the trac</w:t>
      </w:r>
      <w:r w:rsidR="00395CF7">
        <w:t>king dates as the move in date.</w:t>
      </w:r>
    </w:p>
    <w:p w14:paraId="66CD9863" w14:textId="54FD5F24" w:rsidR="00395CF7" w:rsidRDefault="00395CF7" w:rsidP="00C42279">
      <w:r>
        <w:t>Once these dates were determined, the addresses were expanded into a monthly dataset and the month/year where each exam occurred was extracted as the address for that exam.</w:t>
      </w:r>
    </w:p>
    <w:p w14:paraId="4A61A2B4" w14:textId="547C13EC" w:rsidR="00395CF7" w:rsidRDefault="00C42279" w:rsidP="00395CF7">
      <w:pPr>
        <w:pStyle w:val="Heading2"/>
      </w:pPr>
      <w:r>
        <w:t>Moving Indicators</w:t>
      </w:r>
    </w:p>
    <w:p w14:paraId="37015D36" w14:textId="4D5648A7" w:rsidR="00395CF7" w:rsidRDefault="00C42279" w:rsidP="00A635CB">
      <w:r>
        <w:t>Indicators for moving across time were created as follows:</w:t>
      </w:r>
    </w:p>
    <w:p w14:paraId="3C8A6392" w14:textId="4D348399" w:rsidR="00C42279" w:rsidRDefault="00C42279" w:rsidP="00A635CB">
      <w:pPr>
        <w:ind w:left="720"/>
      </w:pPr>
      <w:r w:rsidRPr="00C42279">
        <w:rPr>
          <w:b/>
        </w:rPr>
        <w:t>Total number of addresses</w:t>
      </w:r>
      <w:r>
        <w:rPr>
          <w:b/>
        </w:rPr>
        <w:t xml:space="preserve"> (naddr)</w:t>
      </w:r>
      <w:r>
        <w:t>: This counts the total number of addresses reported throughout the study period (Exam 1 to Feb 2012). The value is the same across all exam records in the dataset.</w:t>
      </w:r>
    </w:p>
    <w:p w14:paraId="07AC6246" w14:textId="4CF8F1BF" w:rsidR="00C42279" w:rsidRDefault="00C42279" w:rsidP="00A635CB">
      <w:pPr>
        <w:ind w:firstLine="720"/>
      </w:pPr>
      <w:r w:rsidRPr="00A635CB">
        <w:rPr>
          <w:b/>
        </w:rPr>
        <w:t>Moving Indicators</w:t>
      </w:r>
      <w:r>
        <w:t>: There are multiple indicators for moves.</w:t>
      </w:r>
    </w:p>
    <w:p w14:paraId="7B42CE80" w14:textId="65A49332" w:rsidR="00C42279" w:rsidRDefault="00C42279" w:rsidP="00A635CB">
      <w:pPr>
        <w:ind w:left="1440"/>
      </w:pPr>
      <w:r w:rsidRPr="00A635CB">
        <w:rPr>
          <w:b/>
        </w:rPr>
        <w:t>Any move during study period (move)</w:t>
      </w:r>
      <w:r>
        <w:t>: A yes/no indicator if the participant moved at any point during the study period (Exam 1 to Feb 2012). The value is the same across all exam records in the dataset.</w:t>
      </w:r>
    </w:p>
    <w:p w14:paraId="3109882A" w14:textId="77B17C4F" w:rsidR="00C42279" w:rsidRDefault="00C42279" w:rsidP="00A635CB">
      <w:pPr>
        <w:ind w:left="1440"/>
      </w:pPr>
      <w:r w:rsidRPr="00A635CB">
        <w:rPr>
          <w:b/>
        </w:rPr>
        <w:t>Total number of moves (nmove)</w:t>
      </w:r>
      <w:r>
        <w:t>: Counts the total number of times the participant moved during the study period (Exam 1 to Feb 2012). The value is the same across all exam records in the dataset.</w:t>
      </w:r>
    </w:p>
    <w:p w14:paraId="192E5672" w14:textId="6049F550" w:rsidR="00C42279" w:rsidRDefault="00C42279" w:rsidP="00A635CB">
      <w:pPr>
        <w:ind w:left="1440"/>
      </w:pPr>
      <w:r w:rsidRPr="00A635CB">
        <w:rPr>
          <w:b/>
        </w:rPr>
        <w:t>Exam number when first moved</w:t>
      </w:r>
      <w:r w:rsidR="00A635CB" w:rsidRPr="00A635CB">
        <w:rPr>
          <w:b/>
        </w:rPr>
        <w:t xml:space="preserve"> (exammove)</w:t>
      </w:r>
      <w:r w:rsidRPr="00A635CB">
        <w:rPr>
          <w:b/>
        </w:rPr>
        <w:t>:</w:t>
      </w:r>
      <w:r>
        <w:t xml:space="preserve"> This indicates the exam when the first moved occurred.</w:t>
      </w:r>
    </w:p>
    <w:p w14:paraId="27AA2AE0" w14:textId="1054E086" w:rsidR="00C42279" w:rsidRPr="003A14AE" w:rsidRDefault="00C42279" w:rsidP="00A635CB">
      <w:pPr>
        <w:rPr>
          <w:rFonts w:cs="Courier New"/>
          <w:sz w:val="20"/>
          <w:szCs w:val="20"/>
          <w:shd w:val="clear" w:color="auto" w:fill="FFFFFF"/>
        </w:rPr>
      </w:pPr>
      <w:r>
        <w:tab/>
      </w:r>
      <w:r>
        <w:tab/>
      </w:r>
      <w:r w:rsidR="00A635CB">
        <w:tab/>
      </w:r>
      <w:r w:rsidRPr="003A14AE">
        <w:rPr>
          <w:rFonts w:cs="Courier New"/>
          <w:bCs/>
          <w:sz w:val="20"/>
          <w:szCs w:val="20"/>
          <w:shd w:val="clear" w:color="auto" w:fill="FFFFFF"/>
        </w:rPr>
        <w:t>0</w:t>
      </w:r>
      <w:r w:rsidRPr="003A14AE">
        <w:rPr>
          <w:rFonts w:cs="Courier New"/>
          <w:sz w:val="20"/>
          <w:szCs w:val="20"/>
          <w:shd w:val="clear" w:color="auto" w:fill="FFFFFF"/>
        </w:rPr>
        <w:t xml:space="preserve"> = Never moved</w:t>
      </w:r>
      <w:r w:rsidR="008F0998">
        <w:rPr>
          <w:rFonts w:cs="Courier New"/>
          <w:sz w:val="20"/>
          <w:szCs w:val="20"/>
          <w:shd w:val="clear" w:color="auto" w:fill="FFFFFF"/>
        </w:rPr>
        <w:t xml:space="preserve"> during the study period (Exam 1 to Feb 2012)</w:t>
      </w:r>
    </w:p>
    <w:p w14:paraId="463B9490" w14:textId="02676473" w:rsidR="00C42279" w:rsidRPr="003A14AE" w:rsidRDefault="00C42279" w:rsidP="00A635CB">
      <w:pPr>
        <w:ind w:left="1440" w:firstLine="720"/>
        <w:rPr>
          <w:rFonts w:cs="Courier New"/>
          <w:sz w:val="20"/>
          <w:szCs w:val="20"/>
          <w:shd w:val="clear" w:color="auto" w:fill="FFFFFF"/>
        </w:rPr>
      </w:pPr>
      <w:r w:rsidRPr="003A14AE">
        <w:rPr>
          <w:rFonts w:cs="Courier New"/>
          <w:bCs/>
          <w:sz w:val="20"/>
          <w:szCs w:val="20"/>
          <w:shd w:val="clear" w:color="auto" w:fill="FFFFFF"/>
        </w:rPr>
        <w:lastRenderedPageBreak/>
        <w:t>2</w:t>
      </w:r>
      <w:r w:rsidRPr="003A14AE">
        <w:rPr>
          <w:rFonts w:cs="Courier New"/>
          <w:sz w:val="20"/>
          <w:szCs w:val="20"/>
          <w:shd w:val="clear" w:color="auto" w:fill="FFFFFF"/>
        </w:rPr>
        <w:t xml:space="preserve"> = Exam 2</w:t>
      </w:r>
      <w:r w:rsidR="008F0998">
        <w:rPr>
          <w:rFonts w:cs="Courier New"/>
          <w:sz w:val="20"/>
          <w:szCs w:val="20"/>
          <w:shd w:val="clear" w:color="auto" w:fill="FFFFFF"/>
        </w:rPr>
        <w:t xml:space="preserve"> – First moved between Exam 1 and Exam 2</w:t>
      </w:r>
    </w:p>
    <w:p w14:paraId="76BF3333" w14:textId="39AD12B0" w:rsidR="00C42279" w:rsidRPr="003A14AE" w:rsidRDefault="00C42279" w:rsidP="00A635CB">
      <w:pPr>
        <w:ind w:left="2160"/>
        <w:rPr>
          <w:rFonts w:cs="Courier New"/>
          <w:sz w:val="20"/>
          <w:szCs w:val="20"/>
          <w:shd w:val="clear" w:color="auto" w:fill="FFFFFF"/>
        </w:rPr>
      </w:pPr>
      <w:r w:rsidRPr="003A14AE">
        <w:rPr>
          <w:rFonts w:cs="Courier New"/>
          <w:bCs/>
          <w:sz w:val="20"/>
          <w:szCs w:val="20"/>
          <w:shd w:val="clear" w:color="auto" w:fill="FFFFFF"/>
        </w:rPr>
        <w:t>3</w:t>
      </w:r>
      <w:r w:rsidRPr="003A14AE">
        <w:rPr>
          <w:rFonts w:cs="Courier New"/>
          <w:sz w:val="20"/>
          <w:szCs w:val="20"/>
          <w:shd w:val="clear" w:color="auto" w:fill="FFFFFF"/>
        </w:rPr>
        <w:t xml:space="preserve"> = Exam 3</w:t>
      </w:r>
      <w:r w:rsidR="008F0998">
        <w:rPr>
          <w:rFonts w:cs="Courier New"/>
          <w:sz w:val="20"/>
          <w:szCs w:val="20"/>
          <w:shd w:val="clear" w:color="auto" w:fill="FFFFFF"/>
        </w:rPr>
        <w:t xml:space="preserve"> – First moved between Exam 2 (or Exam 1 if did not attend Exam 2) and Exam 3</w:t>
      </w:r>
    </w:p>
    <w:p w14:paraId="201C1208" w14:textId="446FE49C" w:rsidR="00C42279" w:rsidRPr="003A14AE" w:rsidRDefault="00C42279" w:rsidP="00A635CB">
      <w:pPr>
        <w:ind w:left="2160"/>
        <w:rPr>
          <w:rFonts w:cs="Courier New"/>
          <w:sz w:val="20"/>
          <w:szCs w:val="20"/>
          <w:shd w:val="clear" w:color="auto" w:fill="FFFFFF"/>
        </w:rPr>
      </w:pPr>
      <w:r w:rsidRPr="003A14AE">
        <w:rPr>
          <w:rFonts w:cs="Courier New"/>
          <w:bCs/>
          <w:sz w:val="20"/>
          <w:szCs w:val="20"/>
          <w:shd w:val="clear" w:color="auto" w:fill="FFFFFF"/>
        </w:rPr>
        <w:t>4</w:t>
      </w:r>
      <w:r w:rsidRPr="003A14AE">
        <w:rPr>
          <w:rFonts w:cs="Courier New"/>
          <w:sz w:val="20"/>
          <w:szCs w:val="20"/>
          <w:shd w:val="clear" w:color="auto" w:fill="FFFFFF"/>
        </w:rPr>
        <w:t xml:space="preserve"> = Exam 4</w:t>
      </w:r>
      <w:r w:rsidR="008F0998">
        <w:rPr>
          <w:rFonts w:cs="Courier New"/>
          <w:sz w:val="20"/>
          <w:szCs w:val="20"/>
          <w:shd w:val="clear" w:color="auto" w:fill="FFFFFF"/>
        </w:rPr>
        <w:t xml:space="preserve"> – First moved between Exam 3 (or last exam attended if did not attend Exam 3) and Exam 4.</w:t>
      </w:r>
    </w:p>
    <w:p w14:paraId="6FEC82F6" w14:textId="2543305D" w:rsidR="00C42279" w:rsidRPr="003A14AE" w:rsidRDefault="00C42279" w:rsidP="00A635CB">
      <w:pPr>
        <w:ind w:left="2160"/>
        <w:rPr>
          <w:rFonts w:cs="Courier New"/>
          <w:sz w:val="20"/>
          <w:szCs w:val="20"/>
          <w:shd w:val="clear" w:color="auto" w:fill="FFFFFF"/>
        </w:rPr>
      </w:pPr>
      <w:r w:rsidRPr="003A14AE">
        <w:rPr>
          <w:rFonts w:cs="Courier New"/>
          <w:bCs/>
          <w:sz w:val="20"/>
          <w:szCs w:val="20"/>
          <w:shd w:val="clear" w:color="auto" w:fill="FFFFFF"/>
        </w:rPr>
        <w:t>5</w:t>
      </w:r>
      <w:r w:rsidRPr="003A14AE">
        <w:rPr>
          <w:rFonts w:cs="Courier New"/>
          <w:sz w:val="20"/>
          <w:szCs w:val="20"/>
          <w:shd w:val="clear" w:color="auto" w:fill="FFFFFF"/>
        </w:rPr>
        <w:t xml:space="preserve"> = Exam 5</w:t>
      </w:r>
      <w:r w:rsidR="008F0998">
        <w:rPr>
          <w:rFonts w:cs="Courier New"/>
          <w:sz w:val="20"/>
          <w:szCs w:val="20"/>
          <w:shd w:val="clear" w:color="auto" w:fill="FFFFFF"/>
        </w:rPr>
        <w:t xml:space="preserve"> – First moved between Exam 4 (or last exam attended if did not attend Exam 4) and Exam 5.</w:t>
      </w:r>
      <w:bookmarkStart w:id="0" w:name="_GoBack"/>
      <w:bookmarkEnd w:id="0"/>
    </w:p>
    <w:p w14:paraId="0075FBFA" w14:textId="5E8538C5" w:rsidR="00C42279" w:rsidRDefault="00C42279" w:rsidP="00A635CB">
      <w:pPr>
        <w:ind w:left="2160"/>
        <w:rPr>
          <w:rFonts w:cs="Courier New"/>
          <w:sz w:val="20"/>
          <w:szCs w:val="20"/>
          <w:shd w:val="clear" w:color="auto" w:fill="FFFFFF"/>
        </w:rPr>
      </w:pPr>
      <w:r w:rsidRPr="003A14AE">
        <w:rPr>
          <w:rFonts w:cs="Courier New"/>
          <w:bCs/>
          <w:sz w:val="20"/>
          <w:szCs w:val="20"/>
          <w:shd w:val="clear" w:color="auto" w:fill="FFFFFF"/>
        </w:rPr>
        <w:t>6</w:t>
      </w:r>
      <w:r w:rsidRPr="003A14AE">
        <w:rPr>
          <w:rFonts w:cs="Courier New"/>
          <w:sz w:val="20"/>
          <w:szCs w:val="20"/>
          <w:shd w:val="clear" w:color="auto" w:fill="FFFFFF"/>
        </w:rPr>
        <w:t xml:space="preserve"> = After Exam 5</w:t>
      </w:r>
      <w:r w:rsidR="008F0998">
        <w:rPr>
          <w:rFonts w:cs="Courier New"/>
          <w:sz w:val="20"/>
          <w:szCs w:val="20"/>
          <w:shd w:val="clear" w:color="auto" w:fill="FFFFFF"/>
        </w:rPr>
        <w:t xml:space="preserve"> - For persons who attended Exam 5 before Feb 2012, the move may be between their Exam 5 date and Feb 2012.</w:t>
      </w:r>
    </w:p>
    <w:p w14:paraId="6EC941D9" w14:textId="689316FE" w:rsidR="008F0998" w:rsidRDefault="008F0998" w:rsidP="00A635CB">
      <w:pPr>
        <w:ind w:left="1440"/>
        <w:rPr>
          <w:rFonts w:cs="Courier New"/>
          <w:sz w:val="20"/>
          <w:szCs w:val="20"/>
          <w:shd w:val="clear" w:color="auto" w:fill="FFFFFF"/>
        </w:rPr>
      </w:pPr>
      <w:r w:rsidRPr="00A635CB">
        <w:rPr>
          <w:rFonts w:cs="Courier New"/>
          <w:b/>
          <w:sz w:val="20"/>
          <w:szCs w:val="20"/>
          <w:shd w:val="clear" w:color="auto" w:fill="FFFFFF"/>
        </w:rPr>
        <w:t>Indicator if moved before this exam (movenow)</w:t>
      </w:r>
      <w:r>
        <w:rPr>
          <w:rFonts w:cs="Courier New"/>
          <w:sz w:val="20"/>
          <w:szCs w:val="20"/>
          <w:shd w:val="clear" w:color="auto" w:fill="FFFFFF"/>
        </w:rPr>
        <w:t>: Yes/No indicator if a person moved from their Exam 1 address at this point in time.  For example, if a person moved between Exam 1 and Exam 3, then this will be “no” for Exam 1 and Exam 2 and “yes” for Exam 3, Exam 4, and Exam 5.</w:t>
      </w:r>
    </w:p>
    <w:p w14:paraId="3907D489" w14:textId="6DD22DAB" w:rsidR="00C42279" w:rsidRDefault="008F0998" w:rsidP="00A635CB">
      <w:pPr>
        <w:ind w:left="1440"/>
      </w:pPr>
      <w:r w:rsidRPr="00A635CB">
        <w:rPr>
          <w:b/>
        </w:rPr>
        <w:t>Total number of moves before this exam (nmovenow)</w:t>
      </w:r>
      <w:r>
        <w:t>: Counts the number of moves that occurred from Exam 1 to that point in time.</w:t>
      </w:r>
    </w:p>
    <w:p w14:paraId="670AC717" w14:textId="2B1742CC" w:rsidR="008F0998" w:rsidRDefault="008F0998" w:rsidP="00A635CB">
      <w:pPr>
        <w:ind w:left="1440"/>
      </w:pPr>
      <w:r w:rsidRPr="00A635CB">
        <w:rPr>
          <w:b/>
        </w:rPr>
        <w:t>Moving indicator if the participant moved between visits (MOVELAST):</w:t>
      </w:r>
      <w:r>
        <w:t xml:space="preserve"> Yes/No indicator if the participant moved between the exam and the last exam they attended.  For example, if a participant moved between Exam 2 and Exam 3 then again between Exam 4 and Exam 5, this participant would have records of Exam 1 = ‘no’, Exam 2 = ‘no’, Exam 3 = ‘yes’, Exam 4 = ‘no’, Exam 5 = ‘yes’.</w:t>
      </w:r>
    </w:p>
    <w:p w14:paraId="5A17DDA8" w14:textId="53D2C978" w:rsidR="00A635CB" w:rsidRDefault="008F0998" w:rsidP="00A635CB">
      <w:pPr>
        <w:ind w:left="1440"/>
      </w:pPr>
      <w:r w:rsidRPr="00A635CB">
        <w:rPr>
          <w:b/>
        </w:rPr>
        <w:t>Indicator if participant moved outside of the original MESA counties (moveco)</w:t>
      </w:r>
      <w:r>
        <w:t>: This indicates if the move occurred within the counties most represented by MESA participants in Exam 1</w:t>
      </w:r>
      <w:r w:rsidR="00A635CB">
        <w:t>. This indicator is for the current address at the time of the exam.</w:t>
      </w:r>
    </w:p>
    <w:p w14:paraId="6A4BDDF4" w14:textId="366A67F9" w:rsidR="00A635CB" w:rsidRDefault="00A635CB" w:rsidP="00A635CB">
      <w:pPr>
        <w:rPr>
          <w:rFonts w:cs="Courier New"/>
          <w:sz w:val="20"/>
          <w:szCs w:val="20"/>
          <w:shd w:val="clear" w:color="auto" w:fill="FFFFFF"/>
        </w:rPr>
      </w:pPr>
      <w:r>
        <w:tab/>
      </w:r>
      <w:r>
        <w:tab/>
      </w:r>
      <w:r>
        <w:tab/>
      </w:r>
      <w:r w:rsidRPr="003A14AE">
        <w:rPr>
          <w:rFonts w:cs="Courier New"/>
          <w:bCs/>
          <w:sz w:val="20"/>
          <w:szCs w:val="20"/>
          <w:shd w:val="clear" w:color="auto" w:fill="FFFFFF"/>
        </w:rPr>
        <w:t>0</w:t>
      </w:r>
      <w:r w:rsidRPr="003A14AE">
        <w:rPr>
          <w:rFonts w:cs="Courier New"/>
          <w:sz w:val="20"/>
          <w:szCs w:val="20"/>
          <w:shd w:val="clear" w:color="auto" w:fill="FFFFFF"/>
        </w:rPr>
        <w:t xml:space="preserve"> = Never moved</w:t>
      </w:r>
      <w:r>
        <w:rPr>
          <w:rFonts w:cs="Courier New"/>
          <w:sz w:val="20"/>
          <w:szCs w:val="20"/>
          <w:shd w:val="clear" w:color="auto" w:fill="FFFFFF"/>
        </w:rPr>
        <w:t xml:space="preserve"> during the study period (Exam 1 to Feb 2012)</w:t>
      </w:r>
    </w:p>
    <w:p w14:paraId="6973C9E9" w14:textId="3023320A" w:rsidR="00A635CB" w:rsidRDefault="00A635CB" w:rsidP="002E7F0E">
      <w:pPr>
        <w:ind w:left="2160"/>
        <w:rPr>
          <w:rFonts w:cs="Courier New"/>
          <w:sz w:val="20"/>
          <w:szCs w:val="20"/>
          <w:shd w:val="clear" w:color="auto" w:fill="FFFFFF"/>
        </w:rPr>
      </w:pPr>
      <w:r>
        <w:rPr>
          <w:rFonts w:cs="Courier New"/>
          <w:sz w:val="20"/>
          <w:szCs w:val="20"/>
          <w:shd w:val="clear" w:color="auto" w:fill="FFFFFF"/>
        </w:rPr>
        <w:t>1 = Moved, not outside MESA counties</w:t>
      </w:r>
      <w:r w:rsidR="002E7F0E">
        <w:rPr>
          <w:rFonts w:cs="Courier New"/>
          <w:sz w:val="20"/>
          <w:szCs w:val="20"/>
          <w:shd w:val="clear" w:color="auto" w:fill="FFFFFF"/>
        </w:rPr>
        <w:t>: Los Angeles County, CA; Cook County, IL; Baltimore County, MD; Baltimore City, MD; Dakota County, MN; Ramsey County, MN; Bronx County, NY; New York (Manhattan) County, NY; Forsyth County, NC</w:t>
      </w:r>
    </w:p>
    <w:p w14:paraId="1A15DF4A" w14:textId="003EA96C" w:rsidR="00A635CB" w:rsidRDefault="00A635CB" w:rsidP="00A635CB">
      <w:pPr>
        <w:ind w:left="1440" w:firstLine="720"/>
        <w:rPr>
          <w:rFonts w:cs="Courier New"/>
          <w:sz w:val="20"/>
          <w:szCs w:val="20"/>
          <w:shd w:val="clear" w:color="auto" w:fill="FFFFFF"/>
        </w:rPr>
      </w:pPr>
      <w:r>
        <w:rPr>
          <w:rFonts w:cs="Courier New"/>
          <w:sz w:val="20"/>
          <w:szCs w:val="20"/>
          <w:shd w:val="clear" w:color="auto" w:fill="FFFFFF"/>
        </w:rPr>
        <w:t>2 = Moved, outside MESA counties</w:t>
      </w:r>
    </w:p>
    <w:p w14:paraId="46838150" w14:textId="72B07981" w:rsidR="00A635CB" w:rsidRPr="003A14AE" w:rsidRDefault="00A635CB" w:rsidP="00A635CB">
      <w:pPr>
        <w:ind w:left="1440"/>
        <w:rPr>
          <w:rFonts w:cs="Courier New"/>
          <w:sz w:val="20"/>
          <w:szCs w:val="20"/>
          <w:shd w:val="clear" w:color="auto" w:fill="FFFFFF"/>
        </w:rPr>
      </w:pPr>
      <w:r w:rsidRPr="00A635CB">
        <w:rPr>
          <w:rFonts w:cs="Courier New"/>
          <w:b/>
          <w:sz w:val="20"/>
          <w:szCs w:val="20"/>
          <w:shd w:val="clear" w:color="auto" w:fill="FFFFFF"/>
        </w:rPr>
        <w:t>Distance between current address and Exam 1 (d_miles):</w:t>
      </w:r>
      <w:r>
        <w:rPr>
          <w:rFonts w:cs="Courier New"/>
          <w:sz w:val="20"/>
          <w:szCs w:val="20"/>
          <w:shd w:val="clear" w:color="auto" w:fill="FFFFFF"/>
        </w:rPr>
        <w:t xml:space="preserve"> Straight line distance between the current address and Exam 1 address in miles.</w:t>
      </w:r>
    </w:p>
    <w:sectPr w:rsidR="00A635CB" w:rsidRPr="003A14AE" w:rsidSect="00550E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4B3FB" w14:textId="77777777" w:rsidR="003A650E" w:rsidRDefault="003A650E" w:rsidP="00CF029D">
      <w:pPr>
        <w:spacing w:after="0" w:line="240" w:lineRule="auto"/>
      </w:pPr>
      <w:r>
        <w:separator/>
      </w:r>
    </w:p>
  </w:endnote>
  <w:endnote w:type="continuationSeparator" w:id="0">
    <w:p w14:paraId="768E7CE1" w14:textId="77777777" w:rsidR="003A650E" w:rsidRDefault="003A650E" w:rsidP="00C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58652"/>
      <w:docPartObj>
        <w:docPartGallery w:val="Page Numbers (Bottom of Page)"/>
        <w:docPartUnique/>
      </w:docPartObj>
    </w:sdtPr>
    <w:sdtEndPr>
      <w:rPr>
        <w:noProof/>
      </w:rPr>
    </w:sdtEndPr>
    <w:sdtContent>
      <w:p w14:paraId="3579C967" w14:textId="19305822" w:rsidR="003A650E" w:rsidRDefault="003A650E">
        <w:pPr>
          <w:pStyle w:val="Footer"/>
          <w:jc w:val="right"/>
        </w:pPr>
        <w:r>
          <w:fldChar w:fldCharType="begin"/>
        </w:r>
        <w:r>
          <w:instrText xml:space="preserve"> PAGE   \* MERGEFORMAT </w:instrText>
        </w:r>
        <w:r>
          <w:fldChar w:fldCharType="separate"/>
        </w:r>
        <w:r w:rsidR="002A077D">
          <w:rPr>
            <w:noProof/>
          </w:rPr>
          <w:t>4</w:t>
        </w:r>
        <w:r>
          <w:rPr>
            <w:noProof/>
          </w:rPr>
          <w:fldChar w:fldCharType="end"/>
        </w:r>
      </w:p>
    </w:sdtContent>
  </w:sdt>
  <w:p w14:paraId="1C304498" w14:textId="77777777" w:rsidR="003A650E" w:rsidRDefault="003A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9B921" w14:textId="77777777" w:rsidR="003A650E" w:rsidRDefault="003A650E" w:rsidP="00CF029D">
      <w:pPr>
        <w:spacing w:after="0" w:line="240" w:lineRule="auto"/>
      </w:pPr>
      <w:r>
        <w:separator/>
      </w:r>
    </w:p>
  </w:footnote>
  <w:footnote w:type="continuationSeparator" w:id="0">
    <w:p w14:paraId="0175DE31" w14:textId="77777777" w:rsidR="003A650E" w:rsidRDefault="003A650E" w:rsidP="00CF0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4A8"/>
    <w:multiLevelType w:val="hybridMultilevel"/>
    <w:tmpl w:val="4BA44D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B379A"/>
    <w:multiLevelType w:val="hybridMultilevel"/>
    <w:tmpl w:val="DC5896FA"/>
    <w:lvl w:ilvl="0" w:tplc="21A63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C04057"/>
    <w:multiLevelType w:val="hybridMultilevel"/>
    <w:tmpl w:val="6F00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71298"/>
    <w:multiLevelType w:val="hybridMultilevel"/>
    <w:tmpl w:val="E190D740"/>
    <w:lvl w:ilvl="0" w:tplc="1B0AB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251B7C"/>
    <w:multiLevelType w:val="hybridMultilevel"/>
    <w:tmpl w:val="42422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2138F"/>
    <w:multiLevelType w:val="hybridMultilevel"/>
    <w:tmpl w:val="577479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4533D"/>
    <w:multiLevelType w:val="hybridMultilevel"/>
    <w:tmpl w:val="98D23D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B64F99"/>
    <w:multiLevelType w:val="hybridMultilevel"/>
    <w:tmpl w:val="E190D740"/>
    <w:lvl w:ilvl="0" w:tplc="1B0AB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0B115E"/>
    <w:multiLevelType w:val="hybridMultilevel"/>
    <w:tmpl w:val="555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04AFC"/>
    <w:multiLevelType w:val="hybridMultilevel"/>
    <w:tmpl w:val="B2F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C6154"/>
    <w:multiLevelType w:val="hybridMultilevel"/>
    <w:tmpl w:val="42565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B1358"/>
    <w:multiLevelType w:val="hybridMultilevel"/>
    <w:tmpl w:val="89B20294"/>
    <w:lvl w:ilvl="0" w:tplc="005C20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C1EE7"/>
    <w:multiLevelType w:val="hybridMultilevel"/>
    <w:tmpl w:val="77C0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5954BD"/>
    <w:multiLevelType w:val="hybridMultilevel"/>
    <w:tmpl w:val="D88E77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7076E"/>
    <w:multiLevelType w:val="hybridMultilevel"/>
    <w:tmpl w:val="37F8B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7F5E0A"/>
    <w:multiLevelType w:val="hybridMultilevel"/>
    <w:tmpl w:val="ABAED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27266B"/>
    <w:multiLevelType w:val="hybridMultilevel"/>
    <w:tmpl w:val="86D87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A1F99"/>
    <w:multiLevelType w:val="hybridMultilevel"/>
    <w:tmpl w:val="E256B906"/>
    <w:lvl w:ilvl="0" w:tplc="8BD616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B85707"/>
    <w:multiLevelType w:val="hybridMultilevel"/>
    <w:tmpl w:val="AB1A9ADC"/>
    <w:lvl w:ilvl="0" w:tplc="9152602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2CDB09B9"/>
    <w:multiLevelType w:val="hybridMultilevel"/>
    <w:tmpl w:val="72F6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71F6C"/>
    <w:multiLevelType w:val="hybridMultilevel"/>
    <w:tmpl w:val="04766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F70076"/>
    <w:multiLevelType w:val="hybridMultilevel"/>
    <w:tmpl w:val="A508C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724925"/>
    <w:multiLevelType w:val="hybridMultilevel"/>
    <w:tmpl w:val="85184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8195C6C"/>
    <w:multiLevelType w:val="hybridMultilevel"/>
    <w:tmpl w:val="0BB0A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C0FD0"/>
    <w:multiLevelType w:val="hybridMultilevel"/>
    <w:tmpl w:val="573E6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F112F"/>
    <w:multiLevelType w:val="hybridMultilevel"/>
    <w:tmpl w:val="AF026B60"/>
    <w:lvl w:ilvl="0" w:tplc="1F9889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DF47F1E"/>
    <w:multiLevelType w:val="hybridMultilevel"/>
    <w:tmpl w:val="E488E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524F8"/>
    <w:multiLevelType w:val="hybridMultilevel"/>
    <w:tmpl w:val="0476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1F3583"/>
    <w:multiLevelType w:val="hybridMultilevel"/>
    <w:tmpl w:val="6B08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8171E"/>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A13B71"/>
    <w:multiLevelType w:val="hybridMultilevel"/>
    <w:tmpl w:val="20AE3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D8747D"/>
    <w:multiLevelType w:val="hybridMultilevel"/>
    <w:tmpl w:val="280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5B6532"/>
    <w:multiLevelType w:val="hybridMultilevel"/>
    <w:tmpl w:val="03144F24"/>
    <w:lvl w:ilvl="0" w:tplc="A8343DD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8D6DCA"/>
    <w:multiLevelType w:val="hybridMultilevel"/>
    <w:tmpl w:val="5038F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0C30F2"/>
    <w:multiLevelType w:val="hybridMultilevel"/>
    <w:tmpl w:val="40F0C1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3B36DF"/>
    <w:multiLevelType w:val="hybridMultilevel"/>
    <w:tmpl w:val="C5969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E65AD6"/>
    <w:multiLevelType w:val="hybridMultilevel"/>
    <w:tmpl w:val="29CA6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82DA0"/>
    <w:multiLevelType w:val="hybridMultilevel"/>
    <w:tmpl w:val="7B9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6080D"/>
    <w:multiLevelType w:val="hybridMultilevel"/>
    <w:tmpl w:val="E190D740"/>
    <w:lvl w:ilvl="0" w:tplc="1B0AB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7E0129"/>
    <w:multiLevelType w:val="hybridMultilevel"/>
    <w:tmpl w:val="1E90F3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22F2E"/>
    <w:multiLevelType w:val="hybridMultilevel"/>
    <w:tmpl w:val="549C7A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8B636D"/>
    <w:multiLevelType w:val="hybridMultilevel"/>
    <w:tmpl w:val="67D84A8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AF61A87"/>
    <w:multiLevelType w:val="hybridMultilevel"/>
    <w:tmpl w:val="E190D740"/>
    <w:lvl w:ilvl="0" w:tplc="1B0AB9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73639B"/>
    <w:multiLevelType w:val="hybridMultilevel"/>
    <w:tmpl w:val="7214E100"/>
    <w:lvl w:ilvl="0" w:tplc="9CFE2D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344D6C"/>
    <w:multiLevelType w:val="hybridMultilevel"/>
    <w:tmpl w:val="5B1471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4420A7"/>
    <w:multiLevelType w:val="hybridMultilevel"/>
    <w:tmpl w:val="6FD6D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D586D"/>
    <w:multiLevelType w:val="hybridMultilevel"/>
    <w:tmpl w:val="47F4C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3"/>
  </w:num>
  <w:num w:numId="3">
    <w:abstractNumId w:val="14"/>
  </w:num>
  <w:num w:numId="4">
    <w:abstractNumId w:val="33"/>
  </w:num>
  <w:num w:numId="5">
    <w:abstractNumId w:val="21"/>
  </w:num>
  <w:num w:numId="6">
    <w:abstractNumId w:val="28"/>
  </w:num>
  <w:num w:numId="7">
    <w:abstractNumId w:val="18"/>
  </w:num>
  <w:num w:numId="8">
    <w:abstractNumId w:val="31"/>
  </w:num>
  <w:num w:numId="9">
    <w:abstractNumId w:val="16"/>
  </w:num>
  <w:num w:numId="10">
    <w:abstractNumId w:val="41"/>
  </w:num>
  <w:num w:numId="11">
    <w:abstractNumId w:val="45"/>
  </w:num>
  <w:num w:numId="12">
    <w:abstractNumId w:val="0"/>
  </w:num>
  <w:num w:numId="13">
    <w:abstractNumId w:val="40"/>
  </w:num>
  <w:num w:numId="14">
    <w:abstractNumId w:val="23"/>
  </w:num>
  <w:num w:numId="15">
    <w:abstractNumId w:val="36"/>
  </w:num>
  <w:num w:numId="16">
    <w:abstractNumId w:val="17"/>
  </w:num>
  <w:num w:numId="17">
    <w:abstractNumId w:val="20"/>
  </w:num>
  <w:num w:numId="18">
    <w:abstractNumId w:val="32"/>
  </w:num>
  <w:num w:numId="19">
    <w:abstractNumId w:val="1"/>
  </w:num>
  <w:num w:numId="20">
    <w:abstractNumId w:val="46"/>
  </w:num>
  <w:num w:numId="21">
    <w:abstractNumId w:val="29"/>
  </w:num>
  <w:num w:numId="22">
    <w:abstractNumId w:val="3"/>
  </w:num>
  <w:num w:numId="23">
    <w:abstractNumId w:val="25"/>
  </w:num>
  <w:num w:numId="24">
    <w:abstractNumId w:val="9"/>
  </w:num>
  <w:num w:numId="25">
    <w:abstractNumId w:val="34"/>
  </w:num>
  <w:num w:numId="26">
    <w:abstractNumId w:val="38"/>
  </w:num>
  <w:num w:numId="27">
    <w:abstractNumId w:val="7"/>
  </w:num>
  <w:num w:numId="28">
    <w:abstractNumId w:val="42"/>
  </w:num>
  <w:num w:numId="29">
    <w:abstractNumId w:val="44"/>
  </w:num>
  <w:num w:numId="30">
    <w:abstractNumId w:val="26"/>
  </w:num>
  <w:num w:numId="31">
    <w:abstractNumId w:val="24"/>
  </w:num>
  <w:num w:numId="32">
    <w:abstractNumId w:val="13"/>
  </w:num>
  <w:num w:numId="33">
    <w:abstractNumId w:val="2"/>
  </w:num>
  <w:num w:numId="34">
    <w:abstractNumId w:val="19"/>
  </w:num>
  <w:num w:numId="35">
    <w:abstractNumId w:val="8"/>
  </w:num>
  <w:num w:numId="36">
    <w:abstractNumId w:val="15"/>
  </w:num>
  <w:num w:numId="37">
    <w:abstractNumId w:val="10"/>
  </w:num>
  <w:num w:numId="38">
    <w:abstractNumId w:val="37"/>
  </w:num>
  <w:num w:numId="39">
    <w:abstractNumId w:val="27"/>
  </w:num>
  <w:num w:numId="40">
    <w:abstractNumId w:val="12"/>
  </w:num>
  <w:num w:numId="41">
    <w:abstractNumId w:val="35"/>
  </w:num>
  <w:num w:numId="42">
    <w:abstractNumId w:val="5"/>
  </w:num>
  <w:num w:numId="43">
    <w:abstractNumId w:val="6"/>
  </w:num>
  <w:num w:numId="44">
    <w:abstractNumId w:val="39"/>
  </w:num>
  <w:num w:numId="45">
    <w:abstractNumId w:val="22"/>
  </w:num>
  <w:num w:numId="46">
    <w:abstractNumId w:val="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E4"/>
    <w:rsid w:val="00002D2D"/>
    <w:rsid w:val="00003ED1"/>
    <w:rsid w:val="0000615F"/>
    <w:rsid w:val="000107B0"/>
    <w:rsid w:val="00017592"/>
    <w:rsid w:val="000207CF"/>
    <w:rsid w:val="00022BF5"/>
    <w:rsid w:val="00030CFF"/>
    <w:rsid w:val="0004160F"/>
    <w:rsid w:val="000441B7"/>
    <w:rsid w:val="00045374"/>
    <w:rsid w:val="00073DD5"/>
    <w:rsid w:val="00075E01"/>
    <w:rsid w:val="000762CC"/>
    <w:rsid w:val="00081D2B"/>
    <w:rsid w:val="00082FF3"/>
    <w:rsid w:val="0008339F"/>
    <w:rsid w:val="00090EBB"/>
    <w:rsid w:val="000B0FD3"/>
    <w:rsid w:val="000B2B30"/>
    <w:rsid w:val="000B506E"/>
    <w:rsid w:val="000B6319"/>
    <w:rsid w:val="000B635D"/>
    <w:rsid w:val="000B7A95"/>
    <w:rsid w:val="000C78FB"/>
    <w:rsid w:val="000D750F"/>
    <w:rsid w:val="000E1245"/>
    <w:rsid w:val="000F049A"/>
    <w:rsid w:val="000F397C"/>
    <w:rsid w:val="000F4447"/>
    <w:rsid w:val="000F5FC1"/>
    <w:rsid w:val="00102728"/>
    <w:rsid w:val="0010607A"/>
    <w:rsid w:val="00106CDB"/>
    <w:rsid w:val="00116375"/>
    <w:rsid w:val="00117FB5"/>
    <w:rsid w:val="00120DAF"/>
    <w:rsid w:val="00124088"/>
    <w:rsid w:val="00125854"/>
    <w:rsid w:val="00127188"/>
    <w:rsid w:val="001350AB"/>
    <w:rsid w:val="00136966"/>
    <w:rsid w:val="00144514"/>
    <w:rsid w:val="001513E8"/>
    <w:rsid w:val="00153119"/>
    <w:rsid w:val="00156F7E"/>
    <w:rsid w:val="0015725F"/>
    <w:rsid w:val="0016247E"/>
    <w:rsid w:val="0016429F"/>
    <w:rsid w:val="00167892"/>
    <w:rsid w:val="00167A5C"/>
    <w:rsid w:val="0017263D"/>
    <w:rsid w:val="0017343B"/>
    <w:rsid w:val="00177E62"/>
    <w:rsid w:val="00182C88"/>
    <w:rsid w:val="00185E6B"/>
    <w:rsid w:val="00190A96"/>
    <w:rsid w:val="001A2608"/>
    <w:rsid w:val="001A7E05"/>
    <w:rsid w:val="001C424A"/>
    <w:rsid w:val="001C5772"/>
    <w:rsid w:val="001D2869"/>
    <w:rsid w:val="001D7D49"/>
    <w:rsid w:val="001E02BD"/>
    <w:rsid w:val="001E07E8"/>
    <w:rsid w:val="001E381D"/>
    <w:rsid w:val="001E513A"/>
    <w:rsid w:val="001F102B"/>
    <w:rsid w:val="0020775E"/>
    <w:rsid w:val="00213944"/>
    <w:rsid w:val="00213D80"/>
    <w:rsid w:val="00215B34"/>
    <w:rsid w:val="00215D87"/>
    <w:rsid w:val="00223126"/>
    <w:rsid w:val="00226542"/>
    <w:rsid w:val="00226EAB"/>
    <w:rsid w:val="00227F7F"/>
    <w:rsid w:val="00233DC0"/>
    <w:rsid w:val="00237F70"/>
    <w:rsid w:val="002442D9"/>
    <w:rsid w:val="00246781"/>
    <w:rsid w:val="00246B7D"/>
    <w:rsid w:val="00251CAB"/>
    <w:rsid w:val="00251E62"/>
    <w:rsid w:val="002566EA"/>
    <w:rsid w:val="00261E94"/>
    <w:rsid w:val="0026393F"/>
    <w:rsid w:val="00266761"/>
    <w:rsid w:val="002675F8"/>
    <w:rsid w:val="002806D1"/>
    <w:rsid w:val="00292416"/>
    <w:rsid w:val="00296A66"/>
    <w:rsid w:val="002A0007"/>
    <w:rsid w:val="002A077D"/>
    <w:rsid w:val="002A1130"/>
    <w:rsid w:val="002A6882"/>
    <w:rsid w:val="002B4777"/>
    <w:rsid w:val="002B4D51"/>
    <w:rsid w:val="002C15DE"/>
    <w:rsid w:val="002C1AD0"/>
    <w:rsid w:val="002D3497"/>
    <w:rsid w:val="002D3D6F"/>
    <w:rsid w:val="002D57D6"/>
    <w:rsid w:val="002E151C"/>
    <w:rsid w:val="002E7F0E"/>
    <w:rsid w:val="002F4731"/>
    <w:rsid w:val="002F772F"/>
    <w:rsid w:val="00307F47"/>
    <w:rsid w:val="00313624"/>
    <w:rsid w:val="00314EDF"/>
    <w:rsid w:val="00317FC4"/>
    <w:rsid w:val="00321860"/>
    <w:rsid w:val="0032300C"/>
    <w:rsid w:val="00323950"/>
    <w:rsid w:val="00351A3F"/>
    <w:rsid w:val="003646F1"/>
    <w:rsid w:val="003669EF"/>
    <w:rsid w:val="00374973"/>
    <w:rsid w:val="0037542C"/>
    <w:rsid w:val="003769B7"/>
    <w:rsid w:val="003827B7"/>
    <w:rsid w:val="00395CF7"/>
    <w:rsid w:val="00397624"/>
    <w:rsid w:val="003A14AE"/>
    <w:rsid w:val="003A1B5C"/>
    <w:rsid w:val="003A3BF5"/>
    <w:rsid w:val="003A4009"/>
    <w:rsid w:val="003A460E"/>
    <w:rsid w:val="003A4892"/>
    <w:rsid w:val="003A4F55"/>
    <w:rsid w:val="003A650E"/>
    <w:rsid w:val="003B49A5"/>
    <w:rsid w:val="003C17F3"/>
    <w:rsid w:val="003D3852"/>
    <w:rsid w:val="003E4A71"/>
    <w:rsid w:val="003E6F14"/>
    <w:rsid w:val="003F2726"/>
    <w:rsid w:val="003F2E2B"/>
    <w:rsid w:val="003F7B2B"/>
    <w:rsid w:val="00400912"/>
    <w:rsid w:val="0040750C"/>
    <w:rsid w:val="004109E2"/>
    <w:rsid w:val="00413945"/>
    <w:rsid w:val="0041506B"/>
    <w:rsid w:val="00424D45"/>
    <w:rsid w:val="004254B1"/>
    <w:rsid w:val="0043440F"/>
    <w:rsid w:val="00434614"/>
    <w:rsid w:val="004408F6"/>
    <w:rsid w:val="00452841"/>
    <w:rsid w:val="00452C3C"/>
    <w:rsid w:val="00463EDF"/>
    <w:rsid w:val="0047276A"/>
    <w:rsid w:val="00473025"/>
    <w:rsid w:val="00474F7E"/>
    <w:rsid w:val="0047564A"/>
    <w:rsid w:val="004974F3"/>
    <w:rsid w:val="004A0DFF"/>
    <w:rsid w:val="004A1DE7"/>
    <w:rsid w:val="004A492F"/>
    <w:rsid w:val="004A622F"/>
    <w:rsid w:val="004B01F3"/>
    <w:rsid w:val="004B106B"/>
    <w:rsid w:val="004B7B9E"/>
    <w:rsid w:val="004C4E11"/>
    <w:rsid w:val="004D40F9"/>
    <w:rsid w:val="004E3A40"/>
    <w:rsid w:val="004E409A"/>
    <w:rsid w:val="004F5095"/>
    <w:rsid w:val="004F5C01"/>
    <w:rsid w:val="00501D17"/>
    <w:rsid w:val="0050537E"/>
    <w:rsid w:val="00517472"/>
    <w:rsid w:val="00520794"/>
    <w:rsid w:val="00521880"/>
    <w:rsid w:val="00523FD2"/>
    <w:rsid w:val="00527C41"/>
    <w:rsid w:val="00531B89"/>
    <w:rsid w:val="00541533"/>
    <w:rsid w:val="00550E7D"/>
    <w:rsid w:val="005661C5"/>
    <w:rsid w:val="00566363"/>
    <w:rsid w:val="00585B24"/>
    <w:rsid w:val="00593216"/>
    <w:rsid w:val="005A719B"/>
    <w:rsid w:val="005B16C9"/>
    <w:rsid w:val="005B7898"/>
    <w:rsid w:val="005C2C11"/>
    <w:rsid w:val="005C343E"/>
    <w:rsid w:val="005D2D5F"/>
    <w:rsid w:val="005D45DE"/>
    <w:rsid w:val="005D54B5"/>
    <w:rsid w:val="005D54E4"/>
    <w:rsid w:val="005E09AC"/>
    <w:rsid w:val="005F651A"/>
    <w:rsid w:val="00600041"/>
    <w:rsid w:val="00601FAF"/>
    <w:rsid w:val="0060401D"/>
    <w:rsid w:val="00604541"/>
    <w:rsid w:val="006048CE"/>
    <w:rsid w:val="006210AA"/>
    <w:rsid w:val="00622154"/>
    <w:rsid w:val="00623FF9"/>
    <w:rsid w:val="00624867"/>
    <w:rsid w:val="0065072E"/>
    <w:rsid w:val="006524C5"/>
    <w:rsid w:val="00660277"/>
    <w:rsid w:val="006609BB"/>
    <w:rsid w:val="006621BE"/>
    <w:rsid w:val="0066358B"/>
    <w:rsid w:val="00686069"/>
    <w:rsid w:val="00692D79"/>
    <w:rsid w:val="006964A7"/>
    <w:rsid w:val="00696CFD"/>
    <w:rsid w:val="006A21A4"/>
    <w:rsid w:val="006A2A4B"/>
    <w:rsid w:val="006A2E2A"/>
    <w:rsid w:val="006B514F"/>
    <w:rsid w:val="006C0465"/>
    <w:rsid w:val="006C197C"/>
    <w:rsid w:val="006C57C1"/>
    <w:rsid w:val="006C7806"/>
    <w:rsid w:val="006D1509"/>
    <w:rsid w:val="006D2BD0"/>
    <w:rsid w:val="006D3DF1"/>
    <w:rsid w:val="006D47DE"/>
    <w:rsid w:val="006D54DB"/>
    <w:rsid w:val="006D7A45"/>
    <w:rsid w:val="006E751A"/>
    <w:rsid w:val="006F5F7C"/>
    <w:rsid w:val="006F7605"/>
    <w:rsid w:val="007013E2"/>
    <w:rsid w:val="007024FB"/>
    <w:rsid w:val="00713670"/>
    <w:rsid w:val="00714C53"/>
    <w:rsid w:val="00726F71"/>
    <w:rsid w:val="00737085"/>
    <w:rsid w:val="00742661"/>
    <w:rsid w:val="00750D4C"/>
    <w:rsid w:val="00757D0F"/>
    <w:rsid w:val="0076482D"/>
    <w:rsid w:val="00765E9A"/>
    <w:rsid w:val="00771FE0"/>
    <w:rsid w:val="00775155"/>
    <w:rsid w:val="00776A73"/>
    <w:rsid w:val="00780621"/>
    <w:rsid w:val="00781BC9"/>
    <w:rsid w:val="00784B26"/>
    <w:rsid w:val="007A3B73"/>
    <w:rsid w:val="007B06D3"/>
    <w:rsid w:val="007B5A1A"/>
    <w:rsid w:val="007C1994"/>
    <w:rsid w:val="007C4D4F"/>
    <w:rsid w:val="007C4DE3"/>
    <w:rsid w:val="007C53FD"/>
    <w:rsid w:val="007C6A0D"/>
    <w:rsid w:val="007D62C8"/>
    <w:rsid w:val="007D7BFE"/>
    <w:rsid w:val="007E119A"/>
    <w:rsid w:val="007F0A50"/>
    <w:rsid w:val="007F1268"/>
    <w:rsid w:val="0080687B"/>
    <w:rsid w:val="0081368B"/>
    <w:rsid w:val="00822B6C"/>
    <w:rsid w:val="00823987"/>
    <w:rsid w:val="008279F4"/>
    <w:rsid w:val="00831B63"/>
    <w:rsid w:val="00832A97"/>
    <w:rsid w:val="00836567"/>
    <w:rsid w:val="00837992"/>
    <w:rsid w:val="008411DB"/>
    <w:rsid w:val="00856232"/>
    <w:rsid w:val="00862ABD"/>
    <w:rsid w:val="008708EF"/>
    <w:rsid w:val="00875187"/>
    <w:rsid w:val="008774A2"/>
    <w:rsid w:val="0088325C"/>
    <w:rsid w:val="008842E8"/>
    <w:rsid w:val="00892266"/>
    <w:rsid w:val="0089249D"/>
    <w:rsid w:val="008932FF"/>
    <w:rsid w:val="008B0213"/>
    <w:rsid w:val="008B331F"/>
    <w:rsid w:val="008B7754"/>
    <w:rsid w:val="008C2B3E"/>
    <w:rsid w:val="008C3878"/>
    <w:rsid w:val="008C6907"/>
    <w:rsid w:val="008D5D59"/>
    <w:rsid w:val="008E028A"/>
    <w:rsid w:val="008E16E3"/>
    <w:rsid w:val="008E24CC"/>
    <w:rsid w:val="008E5DEA"/>
    <w:rsid w:val="008F0998"/>
    <w:rsid w:val="008F3C5D"/>
    <w:rsid w:val="008F7492"/>
    <w:rsid w:val="008F7D85"/>
    <w:rsid w:val="008F7F55"/>
    <w:rsid w:val="0090141B"/>
    <w:rsid w:val="0090372C"/>
    <w:rsid w:val="00910F8B"/>
    <w:rsid w:val="00921854"/>
    <w:rsid w:val="00921C0E"/>
    <w:rsid w:val="009257B1"/>
    <w:rsid w:val="0093307D"/>
    <w:rsid w:val="00936D1D"/>
    <w:rsid w:val="009429AC"/>
    <w:rsid w:val="0094724B"/>
    <w:rsid w:val="00947778"/>
    <w:rsid w:val="00951AEF"/>
    <w:rsid w:val="00955B58"/>
    <w:rsid w:val="00955BFB"/>
    <w:rsid w:val="00957EF5"/>
    <w:rsid w:val="0098553B"/>
    <w:rsid w:val="00986534"/>
    <w:rsid w:val="00994DA0"/>
    <w:rsid w:val="00997AE0"/>
    <w:rsid w:val="009A27E8"/>
    <w:rsid w:val="009A69AA"/>
    <w:rsid w:val="009C0A3E"/>
    <w:rsid w:val="009C54C6"/>
    <w:rsid w:val="009C78B5"/>
    <w:rsid w:val="009D0866"/>
    <w:rsid w:val="009F1147"/>
    <w:rsid w:val="00A01DBE"/>
    <w:rsid w:val="00A03875"/>
    <w:rsid w:val="00A156BE"/>
    <w:rsid w:val="00A20DB2"/>
    <w:rsid w:val="00A221FC"/>
    <w:rsid w:val="00A24670"/>
    <w:rsid w:val="00A25C5C"/>
    <w:rsid w:val="00A30F5E"/>
    <w:rsid w:val="00A33D0D"/>
    <w:rsid w:val="00A46549"/>
    <w:rsid w:val="00A635CB"/>
    <w:rsid w:val="00A64103"/>
    <w:rsid w:val="00A6519D"/>
    <w:rsid w:val="00A71877"/>
    <w:rsid w:val="00A767B6"/>
    <w:rsid w:val="00A81C87"/>
    <w:rsid w:val="00A8642A"/>
    <w:rsid w:val="00A94C13"/>
    <w:rsid w:val="00A97E81"/>
    <w:rsid w:val="00AA4A9A"/>
    <w:rsid w:val="00AB3BDC"/>
    <w:rsid w:val="00AB585A"/>
    <w:rsid w:val="00AC31B0"/>
    <w:rsid w:val="00AC40A8"/>
    <w:rsid w:val="00AC55E0"/>
    <w:rsid w:val="00AC7688"/>
    <w:rsid w:val="00AD4FE0"/>
    <w:rsid w:val="00AE373D"/>
    <w:rsid w:val="00AE5B35"/>
    <w:rsid w:val="00AF0098"/>
    <w:rsid w:val="00B05E84"/>
    <w:rsid w:val="00B113ED"/>
    <w:rsid w:val="00B124EA"/>
    <w:rsid w:val="00B16C7A"/>
    <w:rsid w:val="00B201E0"/>
    <w:rsid w:val="00B25D00"/>
    <w:rsid w:val="00B32C93"/>
    <w:rsid w:val="00B36AF7"/>
    <w:rsid w:val="00B4064E"/>
    <w:rsid w:val="00B4321C"/>
    <w:rsid w:val="00B432EA"/>
    <w:rsid w:val="00B46FBA"/>
    <w:rsid w:val="00B47557"/>
    <w:rsid w:val="00B5034C"/>
    <w:rsid w:val="00B54530"/>
    <w:rsid w:val="00B558AA"/>
    <w:rsid w:val="00B57AD8"/>
    <w:rsid w:val="00B61764"/>
    <w:rsid w:val="00B74F06"/>
    <w:rsid w:val="00B7529A"/>
    <w:rsid w:val="00B7585C"/>
    <w:rsid w:val="00B80C05"/>
    <w:rsid w:val="00B84389"/>
    <w:rsid w:val="00B92BE6"/>
    <w:rsid w:val="00B934C7"/>
    <w:rsid w:val="00B95668"/>
    <w:rsid w:val="00B9722B"/>
    <w:rsid w:val="00BA0C32"/>
    <w:rsid w:val="00BB1F7B"/>
    <w:rsid w:val="00BB3F07"/>
    <w:rsid w:val="00BB52CE"/>
    <w:rsid w:val="00BB5508"/>
    <w:rsid w:val="00BD24FF"/>
    <w:rsid w:val="00BE0DA0"/>
    <w:rsid w:val="00BE6966"/>
    <w:rsid w:val="00BE6AB4"/>
    <w:rsid w:val="00BE6DC5"/>
    <w:rsid w:val="00BF2276"/>
    <w:rsid w:val="00BF2D30"/>
    <w:rsid w:val="00C10FA3"/>
    <w:rsid w:val="00C14350"/>
    <w:rsid w:val="00C22397"/>
    <w:rsid w:val="00C264C4"/>
    <w:rsid w:val="00C42279"/>
    <w:rsid w:val="00C446D4"/>
    <w:rsid w:val="00C4572E"/>
    <w:rsid w:val="00C61251"/>
    <w:rsid w:val="00C717C8"/>
    <w:rsid w:val="00C73963"/>
    <w:rsid w:val="00C81133"/>
    <w:rsid w:val="00C84F17"/>
    <w:rsid w:val="00C937B2"/>
    <w:rsid w:val="00C93F91"/>
    <w:rsid w:val="00CA6CDB"/>
    <w:rsid w:val="00CB0A8E"/>
    <w:rsid w:val="00CB2574"/>
    <w:rsid w:val="00CB2AF7"/>
    <w:rsid w:val="00CB2D1E"/>
    <w:rsid w:val="00CB467D"/>
    <w:rsid w:val="00CB6A4E"/>
    <w:rsid w:val="00CD1262"/>
    <w:rsid w:val="00CD21FD"/>
    <w:rsid w:val="00CD7C34"/>
    <w:rsid w:val="00CE0965"/>
    <w:rsid w:val="00CE4BB7"/>
    <w:rsid w:val="00CF029D"/>
    <w:rsid w:val="00CF12A6"/>
    <w:rsid w:val="00CF4AB3"/>
    <w:rsid w:val="00CF5625"/>
    <w:rsid w:val="00D03171"/>
    <w:rsid w:val="00D10CDA"/>
    <w:rsid w:val="00D13A31"/>
    <w:rsid w:val="00D1514E"/>
    <w:rsid w:val="00D15546"/>
    <w:rsid w:val="00D170B4"/>
    <w:rsid w:val="00D17272"/>
    <w:rsid w:val="00D203CA"/>
    <w:rsid w:val="00D241B1"/>
    <w:rsid w:val="00D3516B"/>
    <w:rsid w:val="00D4068B"/>
    <w:rsid w:val="00D409A5"/>
    <w:rsid w:val="00D42079"/>
    <w:rsid w:val="00D464EA"/>
    <w:rsid w:val="00D67ED4"/>
    <w:rsid w:val="00D70344"/>
    <w:rsid w:val="00D749BF"/>
    <w:rsid w:val="00D767C5"/>
    <w:rsid w:val="00D8065B"/>
    <w:rsid w:val="00D83AB6"/>
    <w:rsid w:val="00D85866"/>
    <w:rsid w:val="00D8599C"/>
    <w:rsid w:val="00D87AC8"/>
    <w:rsid w:val="00D900D9"/>
    <w:rsid w:val="00D9229D"/>
    <w:rsid w:val="00DC0A16"/>
    <w:rsid w:val="00DC2EDE"/>
    <w:rsid w:val="00DC5423"/>
    <w:rsid w:val="00DD0464"/>
    <w:rsid w:val="00DD09F8"/>
    <w:rsid w:val="00DD3C53"/>
    <w:rsid w:val="00DD4AA9"/>
    <w:rsid w:val="00DD7878"/>
    <w:rsid w:val="00DE1124"/>
    <w:rsid w:val="00DE64DD"/>
    <w:rsid w:val="00DF2A2F"/>
    <w:rsid w:val="00E03DBD"/>
    <w:rsid w:val="00E208FE"/>
    <w:rsid w:val="00E219DF"/>
    <w:rsid w:val="00E34DD0"/>
    <w:rsid w:val="00E3565C"/>
    <w:rsid w:val="00E41C9D"/>
    <w:rsid w:val="00E45D7B"/>
    <w:rsid w:val="00E471A3"/>
    <w:rsid w:val="00E5142E"/>
    <w:rsid w:val="00E579B2"/>
    <w:rsid w:val="00E60241"/>
    <w:rsid w:val="00E649A9"/>
    <w:rsid w:val="00E67163"/>
    <w:rsid w:val="00E80312"/>
    <w:rsid w:val="00E91137"/>
    <w:rsid w:val="00E91BB8"/>
    <w:rsid w:val="00EA2BA1"/>
    <w:rsid w:val="00EA58FA"/>
    <w:rsid w:val="00EA6E4E"/>
    <w:rsid w:val="00EA6EE4"/>
    <w:rsid w:val="00EA6F3D"/>
    <w:rsid w:val="00EB2BEC"/>
    <w:rsid w:val="00EB443E"/>
    <w:rsid w:val="00EB5BAC"/>
    <w:rsid w:val="00EC2640"/>
    <w:rsid w:val="00EC2D0B"/>
    <w:rsid w:val="00EC4962"/>
    <w:rsid w:val="00ED155F"/>
    <w:rsid w:val="00ED39C0"/>
    <w:rsid w:val="00EE4C82"/>
    <w:rsid w:val="00EE6C4A"/>
    <w:rsid w:val="00EF0149"/>
    <w:rsid w:val="00EF497F"/>
    <w:rsid w:val="00F0672F"/>
    <w:rsid w:val="00F13007"/>
    <w:rsid w:val="00F163C6"/>
    <w:rsid w:val="00F171D0"/>
    <w:rsid w:val="00F2089A"/>
    <w:rsid w:val="00F27DE6"/>
    <w:rsid w:val="00F32414"/>
    <w:rsid w:val="00F35BF7"/>
    <w:rsid w:val="00F36383"/>
    <w:rsid w:val="00F436C2"/>
    <w:rsid w:val="00F44A32"/>
    <w:rsid w:val="00F5086D"/>
    <w:rsid w:val="00F53A28"/>
    <w:rsid w:val="00F53F4A"/>
    <w:rsid w:val="00F5727D"/>
    <w:rsid w:val="00F617D2"/>
    <w:rsid w:val="00F62570"/>
    <w:rsid w:val="00F727F6"/>
    <w:rsid w:val="00F740B6"/>
    <w:rsid w:val="00F77F1E"/>
    <w:rsid w:val="00F82B1B"/>
    <w:rsid w:val="00F97A64"/>
    <w:rsid w:val="00F97AD7"/>
    <w:rsid w:val="00FA1E91"/>
    <w:rsid w:val="00FA5CDF"/>
    <w:rsid w:val="00FA6FF1"/>
    <w:rsid w:val="00FB0A93"/>
    <w:rsid w:val="00FC173E"/>
    <w:rsid w:val="00FD27BB"/>
    <w:rsid w:val="00FD4538"/>
    <w:rsid w:val="00FE1748"/>
    <w:rsid w:val="00FE1779"/>
    <w:rsid w:val="00FE27FC"/>
    <w:rsid w:val="00FE5309"/>
    <w:rsid w:val="00FE7E3C"/>
    <w:rsid w:val="00FF50C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D3"/>
  <w15:docId w15:val="{1AE49DE4-14CE-4CD5-9DF7-75752D67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A4A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54E4"/>
    <w:pPr>
      <w:ind w:left="720"/>
      <w:contextualSpacing/>
    </w:pPr>
  </w:style>
  <w:style w:type="table" w:styleId="TableGrid">
    <w:name w:val="Table Grid"/>
    <w:basedOn w:val="TableNormal"/>
    <w:uiPriority w:val="59"/>
    <w:rsid w:val="00955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paragraph" w:styleId="NoSpacing">
    <w:name w:val="No Spacing"/>
    <w:uiPriority w:val="1"/>
    <w:qFormat/>
    <w:rsid w:val="00DC2EDE"/>
    <w:pPr>
      <w:spacing w:after="0" w:line="240" w:lineRule="auto"/>
    </w:pPr>
    <w:rPr>
      <w:rFonts w:eastAsiaTheme="minorHAnsi"/>
    </w:rPr>
  </w:style>
  <w:style w:type="character" w:styleId="SubtleReference">
    <w:name w:val="Subtle Reference"/>
    <w:basedOn w:val="DefaultParagraphFont"/>
    <w:uiPriority w:val="31"/>
    <w:qFormat/>
    <w:rsid w:val="00A20DB2"/>
    <w:rPr>
      <w:smallCaps/>
      <w:color w:val="C0504D" w:themeColor="accent2"/>
      <w:u w:val="single"/>
    </w:rPr>
  </w:style>
  <w:style w:type="paragraph" w:styleId="PlainText">
    <w:name w:val="Plain Text"/>
    <w:basedOn w:val="Normal"/>
    <w:link w:val="PlainTextChar"/>
    <w:uiPriority w:val="99"/>
    <w:unhideWhenUsed/>
    <w:rsid w:val="008C3878"/>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C3878"/>
    <w:rPr>
      <w:rFonts w:ascii="Consolas" w:eastAsia="Calibri" w:hAnsi="Consolas" w:cs="Times New Roman"/>
      <w:sz w:val="21"/>
      <w:szCs w:val="21"/>
      <w:lang w:val="x-none" w:eastAsia="x-none"/>
    </w:rPr>
  </w:style>
  <w:style w:type="character" w:styleId="Emphasis">
    <w:name w:val="Emphasis"/>
    <w:basedOn w:val="DefaultParagraphFont"/>
    <w:uiPriority w:val="20"/>
    <w:qFormat/>
    <w:rsid w:val="003E6F14"/>
    <w:rPr>
      <w:i/>
      <w:iCs/>
    </w:rPr>
  </w:style>
  <w:style w:type="character" w:customStyle="1" w:styleId="crimetype1">
    <w:name w:val="crimetype1"/>
    <w:basedOn w:val="DefaultParagraphFont"/>
    <w:rsid w:val="00D67ED4"/>
    <w:rPr>
      <w:rFonts w:ascii="Arial" w:hAnsi="Arial" w:cs="Arial" w:hint="default"/>
      <w:smallCaps/>
      <w:color w:val="990000"/>
      <w:sz w:val="20"/>
      <w:szCs w:val="20"/>
    </w:rPr>
  </w:style>
  <w:style w:type="character" w:customStyle="1" w:styleId="crimesperson1">
    <w:name w:val="crimesperson1"/>
    <w:basedOn w:val="DefaultParagraphFont"/>
    <w:rsid w:val="00D67ED4"/>
    <w:rPr>
      <w:rFonts w:ascii="Arial" w:hAnsi="Arial" w:cs="Arial" w:hint="default"/>
      <w:smallCaps/>
      <w:color w:val="CC6666"/>
      <w:sz w:val="16"/>
      <w:szCs w:val="16"/>
    </w:rPr>
  </w:style>
  <w:style w:type="character" w:customStyle="1" w:styleId="crimesprop1">
    <w:name w:val="crimesprop1"/>
    <w:basedOn w:val="DefaultParagraphFont"/>
    <w:rsid w:val="00D67ED4"/>
    <w:rPr>
      <w:rFonts w:ascii="Arial" w:hAnsi="Arial" w:cs="Arial" w:hint="default"/>
      <w:smallCaps/>
      <w:color w:val="669966"/>
      <w:sz w:val="16"/>
      <w:szCs w:val="16"/>
    </w:rPr>
  </w:style>
  <w:style w:type="character" w:customStyle="1" w:styleId="crimessoc1">
    <w:name w:val="crimessoc1"/>
    <w:basedOn w:val="DefaultParagraphFont"/>
    <w:rsid w:val="00D67ED4"/>
    <w:rPr>
      <w:rFonts w:ascii="Arial" w:hAnsi="Arial" w:cs="Arial" w:hint="default"/>
      <w:smallCaps/>
      <w:color w:val="666666"/>
      <w:sz w:val="16"/>
      <w:szCs w:val="16"/>
    </w:rPr>
  </w:style>
  <w:style w:type="character" w:styleId="Strong">
    <w:name w:val="Strong"/>
    <w:basedOn w:val="DefaultParagraphFont"/>
    <w:uiPriority w:val="22"/>
    <w:qFormat/>
    <w:rsid w:val="00D67ED4"/>
    <w:rPr>
      <w:b/>
      <w:bCs/>
    </w:rPr>
  </w:style>
  <w:style w:type="paragraph" w:styleId="TOC1">
    <w:name w:val="toc 1"/>
    <w:basedOn w:val="Normal"/>
    <w:next w:val="Normal"/>
    <w:autoRedefine/>
    <w:uiPriority w:val="39"/>
    <w:unhideWhenUsed/>
    <w:rsid w:val="00D67ED4"/>
    <w:pPr>
      <w:spacing w:after="100"/>
    </w:pPr>
    <w:rPr>
      <w:rFonts w:eastAsiaTheme="minorHAnsi"/>
    </w:rPr>
  </w:style>
  <w:style w:type="paragraph" w:styleId="TOC2">
    <w:name w:val="toc 2"/>
    <w:basedOn w:val="Normal"/>
    <w:next w:val="Normal"/>
    <w:autoRedefine/>
    <w:uiPriority w:val="39"/>
    <w:unhideWhenUsed/>
    <w:rsid w:val="00D67ED4"/>
    <w:pPr>
      <w:spacing w:after="100"/>
      <w:ind w:left="2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5057">
      <w:bodyDiv w:val="1"/>
      <w:marLeft w:val="0"/>
      <w:marRight w:val="0"/>
      <w:marTop w:val="0"/>
      <w:marBottom w:val="0"/>
      <w:divBdr>
        <w:top w:val="none" w:sz="0" w:space="0" w:color="auto"/>
        <w:left w:val="none" w:sz="0" w:space="0" w:color="auto"/>
        <w:bottom w:val="none" w:sz="0" w:space="0" w:color="auto"/>
        <w:right w:val="none" w:sz="0" w:space="0" w:color="auto"/>
      </w:divBdr>
    </w:div>
    <w:div w:id="114834715">
      <w:bodyDiv w:val="1"/>
      <w:marLeft w:val="0"/>
      <w:marRight w:val="0"/>
      <w:marTop w:val="0"/>
      <w:marBottom w:val="0"/>
      <w:divBdr>
        <w:top w:val="none" w:sz="0" w:space="0" w:color="auto"/>
        <w:left w:val="none" w:sz="0" w:space="0" w:color="auto"/>
        <w:bottom w:val="none" w:sz="0" w:space="0" w:color="auto"/>
        <w:right w:val="none" w:sz="0" w:space="0" w:color="auto"/>
      </w:divBdr>
    </w:div>
    <w:div w:id="135924432">
      <w:bodyDiv w:val="1"/>
      <w:marLeft w:val="0"/>
      <w:marRight w:val="0"/>
      <w:marTop w:val="0"/>
      <w:marBottom w:val="0"/>
      <w:divBdr>
        <w:top w:val="none" w:sz="0" w:space="0" w:color="auto"/>
        <w:left w:val="none" w:sz="0" w:space="0" w:color="auto"/>
        <w:bottom w:val="none" w:sz="0" w:space="0" w:color="auto"/>
        <w:right w:val="none" w:sz="0" w:space="0" w:color="auto"/>
      </w:divBdr>
    </w:div>
    <w:div w:id="264659487">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39049224">
      <w:bodyDiv w:val="1"/>
      <w:marLeft w:val="0"/>
      <w:marRight w:val="0"/>
      <w:marTop w:val="0"/>
      <w:marBottom w:val="0"/>
      <w:divBdr>
        <w:top w:val="none" w:sz="0" w:space="0" w:color="auto"/>
        <w:left w:val="none" w:sz="0" w:space="0" w:color="auto"/>
        <w:bottom w:val="none" w:sz="0" w:space="0" w:color="auto"/>
        <w:right w:val="none" w:sz="0" w:space="0" w:color="auto"/>
      </w:divBdr>
    </w:div>
    <w:div w:id="360594425">
      <w:bodyDiv w:val="1"/>
      <w:marLeft w:val="0"/>
      <w:marRight w:val="0"/>
      <w:marTop w:val="0"/>
      <w:marBottom w:val="0"/>
      <w:divBdr>
        <w:top w:val="none" w:sz="0" w:space="0" w:color="auto"/>
        <w:left w:val="none" w:sz="0" w:space="0" w:color="auto"/>
        <w:bottom w:val="none" w:sz="0" w:space="0" w:color="auto"/>
        <w:right w:val="none" w:sz="0" w:space="0" w:color="auto"/>
      </w:divBdr>
    </w:div>
    <w:div w:id="371417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0342">
          <w:marLeft w:val="0"/>
          <w:marRight w:val="0"/>
          <w:marTop w:val="0"/>
          <w:marBottom w:val="0"/>
          <w:divBdr>
            <w:top w:val="none" w:sz="0" w:space="0" w:color="auto"/>
            <w:left w:val="none" w:sz="0" w:space="0" w:color="auto"/>
            <w:bottom w:val="none" w:sz="0" w:space="0" w:color="auto"/>
            <w:right w:val="none" w:sz="0" w:space="0" w:color="auto"/>
          </w:divBdr>
          <w:divsChild>
            <w:div w:id="149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887">
      <w:bodyDiv w:val="1"/>
      <w:marLeft w:val="0"/>
      <w:marRight w:val="0"/>
      <w:marTop w:val="0"/>
      <w:marBottom w:val="0"/>
      <w:divBdr>
        <w:top w:val="none" w:sz="0" w:space="0" w:color="auto"/>
        <w:left w:val="none" w:sz="0" w:space="0" w:color="auto"/>
        <w:bottom w:val="none" w:sz="0" w:space="0" w:color="auto"/>
        <w:right w:val="none" w:sz="0" w:space="0" w:color="auto"/>
      </w:divBdr>
    </w:div>
    <w:div w:id="681399364">
      <w:bodyDiv w:val="1"/>
      <w:marLeft w:val="0"/>
      <w:marRight w:val="0"/>
      <w:marTop w:val="0"/>
      <w:marBottom w:val="0"/>
      <w:divBdr>
        <w:top w:val="none" w:sz="0" w:space="0" w:color="auto"/>
        <w:left w:val="none" w:sz="0" w:space="0" w:color="auto"/>
        <w:bottom w:val="none" w:sz="0" w:space="0" w:color="auto"/>
        <w:right w:val="none" w:sz="0" w:space="0" w:color="auto"/>
      </w:divBdr>
    </w:div>
    <w:div w:id="807674779">
      <w:bodyDiv w:val="1"/>
      <w:marLeft w:val="0"/>
      <w:marRight w:val="0"/>
      <w:marTop w:val="0"/>
      <w:marBottom w:val="0"/>
      <w:divBdr>
        <w:top w:val="none" w:sz="0" w:space="0" w:color="auto"/>
        <w:left w:val="none" w:sz="0" w:space="0" w:color="auto"/>
        <w:bottom w:val="none" w:sz="0" w:space="0" w:color="auto"/>
        <w:right w:val="none" w:sz="0" w:space="0" w:color="auto"/>
      </w:divBdr>
    </w:div>
    <w:div w:id="845629598">
      <w:bodyDiv w:val="1"/>
      <w:marLeft w:val="0"/>
      <w:marRight w:val="0"/>
      <w:marTop w:val="0"/>
      <w:marBottom w:val="0"/>
      <w:divBdr>
        <w:top w:val="none" w:sz="0" w:space="0" w:color="auto"/>
        <w:left w:val="none" w:sz="0" w:space="0" w:color="auto"/>
        <w:bottom w:val="none" w:sz="0" w:space="0" w:color="auto"/>
        <w:right w:val="none" w:sz="0" w:space="0" w:color="auto"/>
      </w:divBdr>
    </w:div>
    <w:div w:id="862325461">
      <w:bodyDiv w:val="1"/>
      <w:marLeft w:val="0"/>
      <w:marRight w:val="0"/>
      <w:marTop w:val="0"/>
      <w:marBottom w:val="0"/>
      <w:divBdr>
        <w:top w:val="none" w:sz="0" w:space="0" w:color="auto"/>
        <w:left w:val="none" w:sz="0" w:space="0" w:color="auto"/>
        <w:bottom w:val="none" w:sz="0" w:space="0" w:color="auto"/>
        <w:right w:val="none" w:sz="0" w:space="0" w:color="auto"/>
      </w:divBdr>
    </w:div>
    <w:div w:id="951128762">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5">
          <w:marLeft w:val="0"/>
          <w:marRight w:val="0"/>
          <w:marTop w:val="0"/>
          <w:marBottom w:val="0"/>
          <w:divBdr>
            <w:top w:val="none" w:sz="0" w:space="0" w:color="auto"/>
            <w:left w:val="none" w:sz="0" w:space="0" w:color="auto"/>
            <w:bottom w:val="none" w:sz="0" w:space="0" w:color="auto"/>
            <w:right w:val="none" w:sz="0" w:space="0" w:color="auto"/>
          </w:divBdr>
          <w:divsChild>
            <w:div w:id="1829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84">
      <w:bodyDiv w:val="1"/>
      <w:marLeft w:val="0"/>
      <w:marRight w:val="0"/>
      <w:marTop w:val="0"/>
      <w:marBottom w:val="0"/>
      <w:divBdr>
        <w:top w:val="none" w:sz="0" w:space="0" w:color="auto"/>
        <w:left w:val="none" w:sz="0" w:space="0" w:color="auto"/>
        <w:bottom w:val="none" w:sz="0" w:space="0" w:color="auto"/>
        <w:right w:val="none" w:sz="0" w:space="0" w:color="auto"/>
      </w:divBdr>
    </w:div>
    <w:div w:id="1162309963">
      <w:bodyDiv w:val="1"/>
      <w:marLeft w:val="0"/>
      <w:marRight w:val="0"/>
      <w:marTop w:val="0"/>
      <w:marBottom w:val="0"/>
      <w:divBdr>
        <w:top w:val="none" w:sz="0" w:space="0" w:color="auto"/>
        <w:left w:val="none" w:sz="0" w:space="0" w:color="auto"/>
        <w:bottom w:val="none" w:sz="0" w:space="0" w:color="auto"/>
        <w:right w:val="none" w:sz="0" w:space="0" w:color="auto"/>
      </w:divBdr>
      <w:divsChild>
        <w:div w:id="1508405454">
          <w:marLeft w:val="0"/>
          <w:marRight w:val="0"/>
          <w:marTop w:val="0"/>
          <w:marBottom w:val="0"/>
          <w:divBdr>
            <w:top w:val="none" w:sz="0" w:space="0" w:color="auto"/>
            <w:left w:val="none" w:sz="0" w:space="0" w:color="auto"/>
            <w:bottom w:val="none" w:sz="0" w:space="0" w:color="auto"/>
            <w:right w:val="none" w:sz="0" w:space="0" w:color="auto"/>
          </w:divBdr>
          <w:divsChild>
            <w:div w:id="2093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3172">
      <w:bodyDiv w:val="1"/>
      <w:marLeft w:val="0"/>
      <w:marRight w:val="0"/>
      <w:marTop w:val="0"/>
      <w:marBottom w:val="0"/>
      <w:divBdr>
        <w:top w:val="none" w:sz="0" w:space="0" w:color="auto"/>
        <w:left w:val="none" w:sz="0" w:space="0" w:color="auto"/>
        <w:bottom w:val="none" w:sz="0" w:space="0" w:color="auto"/>
        <w:right w:val="none" w:sz="0" w:space="0" w:color="auto"/>
      </w:divBdr>
    </w:div>
    <w:div w:id="1247498240">
      <w:bodyDiv w:val="1"/>
      <w:marLeft w:val="0"/>
      <w:marRight w:val="0"/>
      <w:marTop w:val="0"/>
      <w:marBottom w:val="0"/>
      <w:divBdr>
        <w:top w:val="none" w:sz="0" w:space="0" w:color="auto"/>
        <w:left w:val="none" w:sz="0" w:space="0" w:color="auto"/>
        <w:bottom w:val="none" w:sz="0" w:space="0" w:color="auto"/>
        <w:right w:val="none" w:sz="0" w:space="0" w:color="auto"/>
      </w:divBdr>
    </w:div>
    <w:div w:id="1402563381">
      <w:bodyDiv w:val="1"/>
      <w:marLeft w:val="0"/>
      <w:marRight w:val="0"/>
      <w:marTop w:val="0"/>
      <w:marBottom w:val="0"/>
      <w:divBdr>
        <w:top w:val="none" w:sz="0" w:space="0" w:color="auto"/>
        <w:left w:val="none" w:sz="0" w:space="0" w:color="auto"/>
        <w:bottom w:val="none" w:sz="0" w:space="0" w:color="auto"/>
        <w:right w:val="none" w:sz="0" w:space="0" w:color="auto"/>
      </w:divBdr>
    </w:div>
    <w:div w:id="1408721696">
      <w:bodyDiv w:val="1"/>
      <w:marLeft w:val="0"/>
      <w:marRight w:val="0"/>
      <w:marTop w:val="0"/>
      <w:marBottom w:val="0"/>
      <w:divBdr>
        <w:top w:val="none" w:sz="0" w:space="0" w:color="auto"/>
        <w:left w:val="none" w:sz="0" w:space="0" w:color="auto"/>
        <w:bottom w:val="none" w:sz="0" w:space="0" w:color="auto"/>
        <w:right w:val="none" w:sz="0" w:space="0" w:color="auto"/>
      </w:divBdr>
    </w:div>
    <w:div w:id="1449280672">
      <w:bodyDiv w:val="1"/>
      <w:marLeft w:val="0"/>
      <w:marRight w:val="0"/>
      <w:marTop w:val="0"/>
      <w:marBottom w:val="0"/>
      <w:divBdr>
        <w:top w:val="none" w:sz="0" w:space="0" w:color="auto"/>
        <w:left w:val="none" w:sz="0" w:space="0" w:color="auto"/>
        <w:bottom w:val="none" w:sz="0" w:space="0" w:color="auto"/>
        <w:right w:val="none" w:sz="0" w:space="0" w:color="auto"/>
      </w:divBdr>
    </w:div>
    <w:div w:id="1464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0">
          <w:marLeft w:val="0"/>
          <w:marRight w:val="0"/>
          <w:marTop w:val="0"/>
          <w:marBottom w:val="0"/>
          <w:divBdr>
            <w:top w:val="none" w:sz="0" w:space="0" w:color="auto"/>
            <w:left w:val="none" w:sz="0" w:space="0" w:color="auto"/>
            <w:bottom w:val="none" w:sz="0" w:space="0" w:color="auto"/>
            <w:right w:val="none" w:sz="0" w:space="0" w:color="auto"/>
          </w:divBdr>
          <w:divsChild>
            <w:div w:id="897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31">
      <w:bodyDiv w:val="1"/>
      <w:marLeft w:val="0"/>
      <w:marRight w:val="0"/>
      <w:marTop w:val="0"/>
      <w:marBottom w:val="0"/>
      <w:divBdr>
        <w:top w:val="none" w:sz="0" w:space="0" w:color="auto"/>
        <w:left w:val="none" w:sz="0" w:space="0" w:color="auto"/>
        <w:bottom w:val="none" w:sz="0" w:space="0" w:color="auto"/>
        <w:right w:val="none" w:sz="0" w:space="0" w:color="auto"/>
      </w:divBdr>
      <w:divsChild>
        <w:div w:id="573130546">
          <w:marLeft w:val="0"/>
          <w:marRight w:val="0"/>
          <w:marTop w:val="0"/>
          <w:marBottom w:val="0"/>
          <w:divBdr>
            <w:top w:val="none" w:sz="0" w:space="0" w:color="auto"/>
            <w:left w:val="none" w:sz="0" w:space="0" w:color="auto"/>
            <w:bottom w:val="none" w:sz="0" w:space="0" w:color="auto"/>
            <w:right w:val="none" w:sz="0" w:space="0" w:color="auto"/>
          </w:divBdr>
          <w:divsChild>
            <w:div w:id="1603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93">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201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od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4791-513E-4ECD-89AA-6B2B777D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Moore,Kari</cp:lastModifiedBy>
  <cp:revision>270</cp:revision>
  <cp:lastPrinted>2013-06-23T19:03:00Z</cp:lastPrinted>
  <dcterms:created xsi:type="dcterms:W3CDTF">2016-07-12T12:23:00Z</dcterms:created>
  <dcterms:modified xsi:type="dcterms:W3CDTF">2017-01-30T12:51:00Z</dcterms:modified>
</cp:coreProperties>
</file>