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35119" w14:textId="764F2D0C" w:rsidR="00BF2CF4" w:rsidRPr="00BF2CF4" w:rsidRDefault="001E23E3" w:rsidP="00BF2CF4">
      <w:pPr>
        <w:spacing w:line="795" w:lineRule="exact"/>
        <w:ind w:left="554" w:right="117"/>
        <w:jc w:val="center"/>
        <w:rPr>
          <w:rFonts w:ascii="Times New Roman" w:eastAsia="Times New Roman" w:hAnsi="Times New Roman" w:cs="Times New Roman"/>
          <w:b/>
          <w:bCs/>
          <w:sz w:val="72"/>
          <w:szCs w:val="72"/>
        </w:rPr>
      </w:pPr>
      <w:r>
        <w:rPr>
          <w:rFonts w:ascii="Times New Roman" w:eastAsia="Times New Roman" w:hAnsi="Times New Roman" w:cs="Times New Roman"/>
          <w:b/>
          <w:bCs/>
          <w:noProof/>
          <w:sz w:val="72"/>
          <w:szCs w:val="72"/>
        </w:rPr>
        <w:drawing>
          <wp:anchor distT="0" distB="0" distL="114300" distR="114300" simplePos="0" relativeHeight="251658240" behindDoc="0" locked="0" layoutInCell="1" allowOverlap="1" wp14:anchorId="5977C119" wp14:editId="6C6A4FD9">
            <wp:simplePos x="0" y="0"/>
            <wp:positionH relativeFrom="column">
              <wp:posOffset>1965960</wp:posOffset>
            </wp:positionH>
            <wp:positionV relativeFrom="paragraph">
              <wp:posOffset>0</wp:posOffset>
            </wp:positionV>
            <wp:extent cx="2350770" cy="23507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0770" cy="2350770"/>
                    </a:xfrm>
                    <a:prstGeom prst="rect">
                      <a:avLst/>
                    </a:prstGeom>
                    <a:noFill/>
                  </pic:spPr>
                </pic:pic>
              </a:graphicData>
            </a:graphic>
            <wp14:sizeRelH relativeFrom="margin">
              <wp14:pctWidth>0</wp14:pctWidth>
            </wp14:sizeRelH>
            <wp14:sizeRelV relativeFrom="margin">
              <wp14:pctHeight>0</wp14:pctHeight>
            </wp14:sizeRelV>
          </wp:anchor>
        </w:drawing>
      </w:r>
    </w:p>
    <w:p w14:paraId="736B1E1F" w14:textId="302A188C" w:rsidR="00BF2CF4" w:rsidRPr="00BF2CF4" w:rsidRDefault="00BF2CF4" w:rsidP="00BF2CF4">
      <w:pPr>
        <w:spacing w:line="795" w:lineRule="exact"/>
        <w:ind w:left="554" w:right="117"/>
        <w:jc w:val="center"/>
        <w:rPr>
          <w:rFonts w:ascii="Times New Roman" w:eastAsia="Times New Roman" w:hAnsi="Times New Roman" w:cs="Times New Roman"/>
          <w:b/>
          <w:bCs/>
          <w:sz w:val="72"/>
          <w:szCs w:val="72"/>
        </w:rPr>
      </w:pPr>
    </w:p>
    <w:p w14:paraId="6F6F76C8" w14:textId="59FC861A" w:rsidR="00BF2CF4" w:rsidRPr="00BF2CF4" w:rsidRDefault="00BF2CF4" w:rsidP="00BF2CF4">
      <w:pPr>
        <w:spacing w:line="795" w:lineRule="exact"/>
        <w:ind w:left="554" w:right="117"/>
        <w:jc w:val="center"/>
        <w:rPr>
          <w:rFonts w:ascii="Times New Roman" w:eastAsia="Times New Roman" w:hAnsi="Times New Roman" w:cs="Times New Roman"/>
          <w:b/>
          <w:bCs/>
          <w:sz w:val="72"/>
          <w:szCs w:val="72"/>
        </w:rPr>
      </w:pPr>
    </w:p>
    <w:p w14:paraId="15A12D10" w14:textId="77777777" w:rsidR="001E23E3" w:rsidRDefault="001E23E3" w:rsidP="00BF2CF4">
      <w:pPr>
        <w:spacing w:line="795" w:lineRule="exact"/>
        <w:ind w:left="554" w:right="117"/>
        <w:jc w:val="center"/>
        <w:rPr>
          <w:rFonts w:ascii="Times New Roman" w:eastAsia="Times New Roman" w:hAnsi="Times New Roman" w:cs="Times New Roman"/>
          <w:b/>
          <w:bCs/>
          <w:sz w:val="72"/>
          <w:szCs w:val="72"/>
        </w:rPr>
      </w:pPr>
    </w:p>
    <w:p w14:paraId="396E59CC" w14:textId="77777777" w:rsidR="001E23E3" w:rsidRDefault="001E23E3" w:rsidP="00BF2CF4">
      <w:pPr>
        <w:spacing w:line="795" w:lineRule="exact"/>
        <w:ind w:left="554" w:right="117"/>
        <w:jc w:val="center"/>
        <w:rPr>
          <w:rFonts w:ascii="Times New Roman" w:eastAsia="Times New Roman" w:hAnsi="Times New Roman" w:cs="Times New Roman"/>
          <w:b/>
          <w:bCs/>
          <w:sz w:val="72"/>
          <w:szCs w:val="72"/>
        </w:rPr>
      </w:pPr>
    </w:p>
    <w:p w14:paraId="0F67BEBA" w14:textId="479522F0" w:rsidR="00BF2CF4" w:rsidRPr="00BF2CF4" w:rsidRDefault="00BF2CF4" w:rsidP="00BF2CF4">
      <w:pPr>
        <w:spacing w:line="795" w:lineRule="exact"/>
        <w:ind w:left="554" w:right="117"/>
        <w:jc w:val="center"/>
        <w:rPr>
          <w:rFonts w:ascii="Times New Roman" w:eastAsia="Times New Roman" w:hAnsi="Times New Roman" w:cs="Times New Roman"/>
          <w:sz w:val="72"/>
          <w:szCs w:val="72"/>
        </w:rPr>
      </w:pPr>
      <w:r w:rsidRPr="00BF2CF4">
        <w:rPr>
          <w:rFonts w:ascii="Times New Roman" w:eastAsia="Times New Roman" w:hAnsi="Times New Roman" w:cs="Times New Roman"/>
          <w:b/>
          <w:bCs/>
          <w:sz w:val="72"/>
          <w:szCs w:val="72"/>
        </w:rPr>
        <w:t>M</w:t>
      </w:r>
      <w:r w:rsidR="00E94183">
        <w:rPr>
          <w:rFonts w:ascii="Times New Roman" w:eastAsia="Times New Roman" w:hAnsi="Times New Roman" w:cs="Times New Roman"/>
          <w:b/>
          <w:bCs/>
          <w:sz w:val="72"/>
          <w:szCs w:val="72"/>
        </w:rPr>
        <w:t>ulti-Ethic Study</w:t>
      </w:r>
    </w:p>
    <w:p w14:paraId="1A0C941A" w14:textId="3EFFF9A0" w:rsidR="00BF2CF4" w:rsidRPr="00BF2CF4" w:rsidRDefault="00E94183" w:rsidP="00BF2CF4">
      <w:pPr>
        <w:ind w:left="454" w:right="14"/>
        <w:jc w:val="center"/>
        <w:rPr>
          <w:rFonts w:ascii="Times New Roman" w:eastAsia="Times New Roman" w:hAnsi="Times New Roman" w:cs="Times New Roman"/>
          <w:sz w:val="72"/>
          <w:szCs w:val="72"/>
        </w:rPr>
      </w:pPr>
      <w:r>
        <w:rPr>
          <w:rFonts w:ascii="Times New Roman" w:eastAsia="Times New Roman" w:hAnsi="Times New Roman" w:cs="Times New Roman"/>
          <w:b/>
          <w:bCs/>
          <w:sz w:val="72"/>
          <w:szCs w:val="72"/>
        </w:rPr>
        <w:t>Of</w:t>
      </w:r>
      <w:r w:rsidR="00BF2CF4" w:rsidRPr="00BF2CF4">
        <w:rPr>
          <w:rFonts w:ascii="Times New Roman" w:eastAsia="Times New Roman" w:hAnsi="Times New Roman" w:cs="Times New Roman"/>
          <w:b/>
          <w:bCs/>
          <w:sz w:val="72"/>
          <w:szCs w:val="72"/>
        </w:rPr>
        <w:t xml:space="preserve"> </w:t>
      </w:r>
      <w:r>
        <w:rPr>
          <w:rFonts w:ascii="Times New Roman" w:eastAsia="Times New Roman" w:hAnsi="Times New Roman" w:cs="Times New Roman"/>
          <w:b/>
          <w:bCs/>
          <w:sz w:val="72"/>
          <w:szCs w:val="72"/>
        </w:rPr>
        <w:t>Atherosclerosis -</w:t>
      </w:r>
    </w:p>
    <w:p w14:paraId="3F2BBC4B" w14:textId="2607B0AC" w:rsidR="00E94183" w:rsidRPr="00E94183" w:rsidRDefault="00E94183" w:rsidP="00E94183">
      <w:pPr>
        <w:spacing w:line="795" w:lineRule="exact"/>
        <w:ind w:left="554" w:right="117"/>
        <w:jc w:val="center"/>
        <w:rPr>
          <w:rFonts w:ascii="Times New Roman" w:eastAsia="Times New Roman" w:hAnsi="Times New Roman" w:cs="Times New Roman"/>
          <w:b/>
          <w:bCs/>
          <w:sz w:val="56"/>
          <w:szCs w:val="72"/>
        </w:rPr>
      </w:pPr>
      <w:r w:rsidRPr="00E94183">
        <w:rPr>
          <w:rFonts w:ascii="Times New Roman" w:eastAsia="Times New Roman" w:hAnsi="Times New Roman" w:cs="Times New Roman"/>
          <w:b/>
          <w:bCs/>
          <w:sz w:val="56"/>
          <w:szCs w:val="72"/>
        </w:rPr>
        <w:t xml:space="preserve">Individual response to Vitamin D </w:t>
      </w:r>
    </w:p>
    <w:p w14:paraId="6F9A7B90" w14:textId="243B7557" w:rsidR="00BF2CF4" w:rsidRPr="00BF2CF4" w:rsidRDefault="00E94183" w:rsidP="00E94183">
      <w:pPr>
        <w:spacing w:line="795" w:lineRule="exact"/>
        <w:ind w:left="554" w:right="117"/>
        <w:jc w:val="center"/>
        <w:rPr>
          <w:rFonts w:ascii="Times New Roman" w:eastAsia="Times New Roman" w:hAnsi="Times New Roman" w:cs="Times New Roman"/>
          <w:sz w:val="20"/>
          <w:szCs w:val="20"/>
        </w:rPr>
      </w:pPr>
      <w:r w:rsidRPr="00E94183">
        <w:rPr>
          <w:rFonts w:ascii="Times New Roman" w:eastAsia="Times New Roman" w:hAnsi="Times New Roman" w:cs="Times New Roman"/>
          <w:b/>
          <w:bCs/>
          <w:sz w:val="72"/>
          <w:szCs w:val="72"/>
        </w:rPr>
        <w:t xml:space="preserve">(MESA </w:t>
      </w:r>
      <w:r w:rsidR="007B7809">
        <w:rPr>
          <w:rFonts w:ascii="Times New Roman" w:eastAsia="Times New Roman" w:hAnsi="Times New Roman" w:cs="Times New Roman"/>
          <w:b/>
          <w:bCs/>
          <w:sz w:val="72"/>
          <w:szCs w:val="72"/>
        </w:rPr>
        <w:t>INVITe</w:t>
      </w:r>
      <w:r w:rsidRPr="00E94183">
        <w:rPr>
          <w:rFonts w:ascii="Times New Roman" w:eastAsia="Times New Roman" w:hAnsi="Times New Roman" w:cs="Times New Roman"/>
          <w:b/>
          <w:bCs/>
          <w:sz w:val="72"/>
          <w:szCs w:val="72"/>
        </w:rPr>
        <w:t>)</w:t>
      </w:r>
    </w:p>
    <w:p w14:paraId="14834684" w14:textId="77777777" w:rsidR="00BF2CF4" w:rsidRPr="00BF2CF4" w:rsidRDefault="00BF2CF4" w:rsidP="00BF2CF4">
      <w:pPr>
        <w:spacing w:line="200" w:lineRule="exact"/>
        <w:rPr>
          <w:rFonts w:ascii="Times New Roman" w:eastAsia="Times New Roman" w:hAnsi="Times New Roman" w:cs="Times New Roman"/>
          <w:sz w:val="20"/>
          <w:szCs w:val="20"/>
        </w:rPr>
      </w:pPr>
    </w:p>
    <w:p w14:paraId="117B9F2F" w14:textId="0CD4D216" w:rsidR="00BF2CF4" w:rsidRPr="00BF2CF4" w:rsidRDefault="00BF2CF4" w:rsidP="00BF2CF4">
      <w:pPr>
        <w:spacing w:line="200" w:lineRule="exact"/>
        <w:rPr>
          <w:rFonts w:ascii="Times New Roman" w:eastAsia="Times New Roman" w:hAnsi="Times New Roman" w:cs="Times New Roman"/>
          <w:sz w:val="20"/>
          <w:szCs w:val="20"/>
        </w:rPr>
      </w:pPr>
    </w:p>
    <w:p w14:paraId="4E96806D" w14:textId="77777777" w:rsidR="00BF2CF4" w:rsidRPr="00BF2CF4" w:rsidRDefault="00BF2CF4" w:rsidP="00BF2CF4">
      <w:pPr>
        <w:spacing w:line="200" w:lineRule="exact"/>
        <w:rPr>
          <w:rFonts w:ascii="Times New Roman" w:eastAsia="Times New Roman" w:hAnsi="Times New Roman" w:cs="Times New Roman"/>
          <w:sz w:val="20"/>
          <w:szCs w:val="20"/>
        </w:rPr>
      </w:pPr>
    </w:p>
    <w:p w14:paraId="7EC9B1D5" w14:textId="77777777" w:rsidR="00BF2CF4" w:rsidRPr="00BF2CF4" w:rsidRDefault="00BF2CF4" w:rsidP="00BF2CF4">
      <w:pPr>
        <w:spacing w:before="12" w:line="260" w:lineRule="exact"/>
        <w:rPr>
          <w:rFonts w:ascii="Times New Roman" w:eastAsia="Times New Roman" w:hAnsi="Times New Roman" w:cs="Times New Roman"/>
          <w:sz w:val="26"/>
          <w:szCs w:val="26"/>
        </w:rPr>
      </w:pPr>
    </w:p>
    <w:p w14:paraId="1AB82939" w14:textId="0D209FC2" w:rsidR="00BF2CF4" w:rsidRDefault="00BF2CF4" w:rsidP="00BF2CF4">
      <w:pPr>
        <w:ind w:left="3414" w:right="2972"/>
        <w:jc w:val="center"/>
        <w:rPr>
          <w:rFonts w:ascii="Times New Roman" w:eastAsia="Times New Roman" w:hAnsi="Times New Roman" w:cs="Times New Roman"/>
          <w:b/>
          <w:bCs/>
          <w:sz w:val="64"/>
          <w:szCs w:val="64"/>
        </w:rPr>
      </w:pPr>
      <w:r w:rsidRPr="00BF2CF4">
        <w:rPr>
          <w:rFonts w:ascii="Times New Roman" w:eastAsia="Times New Roman" w:hAnsi="Times New Roman" w:cs="Times New Roman"/>
          <w:b/>
          <w:bCs/>
          <w:sz w:val="64"/>
          <w:szCs w:val="64"/>
        </w:rPr>
        <w:t>EXAM 6</w:t>
      </w:r>
    </w:p>
    <w:p w14:paraId="240CEF05" w14:textId="0B7EAA76" w:rsidR="00BF2CF4" w:rsidRPr="00BF2CF4" w:rsidRDefault="00BF2CF4" w:rsidP="00BF2CF4">
      <w:pPr>
        <w:spacing w:line="200" w:lineRule="exact"/>
        <w:rPr>
          <w:rFonts w:ascii="Times New Roman" w:eastAsia="Times New Roman" w:hAnsi="Times New Roman" w:cs="Times New Roman"/>
          <w:sz w:val="20"/>
          <w:szCs w:val="20"/>
        </w:rPr>
      </w:pPr>
    </w:p>
    <w:p w14:paraId="1F3A58BA" w14:textId="77777777" w:rsidR="00BF2CF4" w:rsidRPr="00BF2CF4" w:rsidRDefault="00BF2CF4" w:rsidP="00BF2CF4">
      <w:pPr>
        <w:spacing w:line="200" w:lineRule="exact"/>
        <w:rPr>
          <w:rFonts w:ascii="Times New Roman" w:eastAsia="Times New Roman" w:hAnsi="Times New Roman" w:cs="Times New Roman"/>
          <w:sz w:val="20"/>
          <w:szCs w:val="20"/>
        </w:rPr>
      </w:pPr>
    </w:p>
    <w:p w14:paraId="186144F3" w14:textId="311644D1" w:rsidR="00BF2CF4" w:rsidRPr="00BF2CF4" w:rsidRDefault="00BF2CF4" w:rsidP="00BF2CF4">
      <w:pPr>
        <w:spacing w:line="200" w:lineRule="exact"/>
        <w:rPr>
          <w:rFonts w:ascii="Times New Roman" w:eastAsia="Times New Roman" w:hAnsi="Times New Roman" w:cs="Times New Roman"/>
          <w:sz w:val="20"/>
          <w:szCs w:val="20"/>
        </w:rPr>
      </w:pPr>
    </w:p>
    <w:p w14:paraId="669ED3B3" w14:textId="77777777" w:rsidR="00BF2CF4" w:rsidRPr="00BF2CF4" w:rsidRDefault="00BF2CF4" w:rsidP="00BF2CF4">
      <w:pPr>
        <w:spacing w:before="12" w:line="260" w:lineRule="exact"/>
        <w:rPr>
          <w:rFonts w:ascii="Times New Roman" w:eastAsia="Times New Roman" w:hAnsi="Times New Roman" w:cs="Times New Roman"/>
          <w:sz w:val="26"/>
          <w:szCs w:val="26"/>
        </w:rPr>
      </w:pPr>
    </w:p>
    <w:p w14:paraId="762C676B" w14:textId="77777777" w:rsidR="00BF2CF4" w:rsidRPr="00BF2CF4" w:rsidRDefault="00BF2CF4" w:rsidP="00BF2CF4">
      <w:pPr>
        <w:ind w:left="1282" w:right="845"/>
        <w:jc w:val="center"/>
        <w:rPr>
          <w:rFonts w:ascii="Times New Roman" w:eastAsia="Times New Roman" w:hAnsi="Times New Roman" w:cs="Times New Roman"/>
          <w:sz w:val="64"/>
          <w:szCs w:val="64"/>
        </w:rPr>
      </w:pPr>
      <w:r w:rsidRPr="00BF2CF4">
        <w:rPr>
          <w:rFonts w:ascii="Times New Roman" w:eastAsia="Times New Roman" w:hAnsi="Times New Roman" w:cs="Times New Roman"/>
          <w:b/>
          <w:bCs/>
          <w:sz w:val="64"/>
          <w:szCs w:val="64"/>
        </w:rPr>
        <w:t xml:space="preserve">Field </w:t>
      </w:r>
      <w:r w:rsidRPr="00BF2CF4">
        <w:rPr>
          <w:rFonts w:ascii="Times New Roman" w:eastAsia="Times New Roman" w:hAnsi="Times New Roman" w:cs="Times New Roman"/>
          <w:b/>
          <w:bCs/>
          <w:spacing w:val="-3"/>
          <w:sz w:val="64"/>
          <w:szCs w:val="64"/>
        </w:rPr>
        <w:t>C</w:t>
      </w:r>
      <w:r w:rsidRPr="00BF2CF4">
        <w:rPr>
          <w:rFonts w:ascii="Times New Roman" w:eastAsia="Times New Roman" w:hAnsi="Times New Roman" w:cs="Times New Roman"/>
          <w:b/>
          <w:bCs/>
          <w:sz w:val="64"/>
          <w:szCs w:val="64"/>
        </w:rPr>
        <w:t>e</w:t>
      </w:r>
      <w:r w:rsidRPr="00BF2CF4">
        <w:rPr>
          <w:rFonts w:ascii="Times New Roman" w:eastAsia="Times New Roman" w:hAnsi="Times New Roman" w:cs="Times New Roman"/>
          <w:b/>
          <w:bCs/>
          <w:spacing w:val="-3"/>
          <w:sz w:val="64"/>
          <w:szCs w:val="64"/>
        </w:rPr>
        <w:t>n</w:t>
      </w:r>
      <w:r w:rsidRPr="00BF2CF4">
        <w:rPr>
          <w:rFonts w:ascii="Times New Roman" w:eastAsia="Times New Roman" w:hAnsi="Times New Roman" w:cs="Times New Roman"/>
          <w:b/>
          <w:bCs/>
          <w:sz w:val="64"/>
          <w:szCs w:val="64"/>
        </w:rPr>
        <w:t>ter</w:t>
      </w:r>
      <w:r w:rsidRPr="00BF2CF4">
        <w:rPr>
          <w:rFonts w:ascii="Times New Roman" w:eastAsia="Times New Roman" w:hAnsi="Times New Roman" w:cs="Times New Roman"/>
          <w:b/>
          <w:bCs/>
          <w:spacing w:val="2"/>
          <w:sz w:val="64"/>
          <w:szCs w:val="64"/>
        </w:rPr>
        <w:t xml:space="preserve"> </w:t>
      </w:r>
      <w:r w:rsidRPr="00BF2CF4">
        <w:rPr>
          <w:rFonts w:ascii="Times New Roman" w:eastAsia="Times New Roman" w:hAnsi="Times New Roman" w:cs="Times New Roman"/>
          <w:b/>
          <w:bCs/>
          <w:spacing w:val="-2"/>
          <w:sz w:val="64"/>
          <w:szCs w:val="64"/>
        </w:rPr>
        <w:t>P</w:t>
      </w:r>
      <w:r w:rsidRPr="00BF2CF4">
        <w:rPr>
          <w:rFonts w:ascii="Times New Roman" w:eastAsia="Times New Roman" w:hAnsi="Times New Roman" w:cs="Times New Roman"/>
          <w:b/>
          <w:bCs/>
          <w:sz w:val="64"/>
          <w:szCs w:val="64"/>
        </w:rPr>
        <w:t>r</w:t>
      </w:r>
      <w:r w:rsidRPr="00BF2CF4">
        <w:rPr>
          <w:rFonts w:ascii="Times New Roman" w:eastAsia="Times New Roman" w:hAnsi="Times New Roman" w:cs="Times New Roman"/>
          <w:b/>
          <w:bCs/>
          <w:spacing w:val="-3"/>
          <w:sz w:val="64"/>
          <w:szCs w:val="64"/>
        </w:rPr>
        <w:t>o</w:t>
      </w:r>
      <w:r w:rsidRPr="00BF2CF4">
        <w:rPr>
          <w:rFonts w:ascii="Times New Roman" w:eastAsia="Times New Roman" w:hAnsi="Times New Roman" w:cs="Times New Roman"/>
          <w:b/>
          <w:bCs/>
          <w:sz w:val="64"/>
          <w:szCs w:val="64"/>
        </w:rPr>
        <w:t>c</w:t>
      </w:r>
      <w:r w:rsidRPr="00BF2CF4">
        <w:rPr>
          <w:rFonts w:ascii="Times New Roman" w:eastAsia="Times New Roman" w:hAnsi="Times New Roman" w:cs="Times New Roman"/>
          <w:b/>
          <w:bCs/>
          <w:spacing w:val="1"/>
          <w:sz w:val="64"/>
          <w:szCs w:val="64"/>
        </w:rPr>
        <w:t>e</w:t>
      </w:r>
      <w:r w:rsidRPr="00BF2CF4">
        <w:rPr>
          <w:rFonts w:ascii="Times New Roman" w:eastAsia="Times New Roman" w:hAnsi="Times New Roman" w:cs="Times New Roman"/>
          <w:b/>
          <w:bCs/>
          <w:sz w:val="64"/>
          <w:szCs w:val="64"/>
        </w:rPr>
        <w:t>d</w:t>
      </w:r>
      <w:r w:rsidRPr="00BF2CF4">
        <w:rPr>
          <w:rFonts w:ascii="Times New Roman" w:eastAsia="Times New Roman" w:hAnsi="Times New Roman" w:cs="Times New Roman"/>
          <w:b/>
          <w:bCs/>
          <w:spacing w:val="-2"/>
          <w:sz w:val="64"/>
          <w:szCs w:val="64"/>
        </w:rPr>
        <w:t>u</w:t>
      </w:r>
      <w:r w:rsidRPr="00BF2CF4">
        <w:rPr>
          <w:rFonts w:ascii="Times New Roman" w:eastAsia="Times New Roman" w:hAnsi="Times New Roman" w:cs="Times New Roman"/>
          <w:b/>
          <w:bCs/>
          <w:sz w:val="64"/>
          <w:szCs w:val="64"/>
        </w:rPr>
        <w:t>res</w:t>
      </w:r>
    </w:p>
    <w:p w14:paraId="20887B92" w14:textId="77777777" w:rsidR="00BF2CF4" w:rsidRPr="00BF2CF4" w:rsidRDefault="00BF2CF4" w:rsidP="00BF2CF4">
      <w:pPr>
        <w:spacing w:line="200" w:lineRule="exact"/>
        <w:rPr>
          <w:rFonts w:ascii="Times New Roman" w:eastAsia="Times New Roman" w:hAnsi="Times New Roman" w:cs="Times New Roman"/>
          <w:sz w:val="20"/>
          <w:szCs w:val="20"/>
        </w:rPr>
      </w:pPr>
    </w:p>
    <w:p w14:paraId="046F2851" w14:textId="0E3BB28F" w:rsidR="00BF2CF4" w:rsidRPr="00BF2CF4" w:rsidRDefault="00BF2CF4" w:rsidP="00BF2CF4">
      <w:pPr>
        <w:spacing w:line="200" w:lineRule="exact"/>
        <w:rPr>
          <w:rFonts w:ascii="Times New Roman" w:eastAsia="Times New Roman" w:hAnsi="Times New Roman" w:cs="Times New Roman"/>
          <w:sz w:val="20"/>
          <w:szCs w:val="20"/>
        </w:rPr>
      </w:pPr>
    </w:p>
    <w:p w14:paraId="376A589C" w14:textId="77777777" w:rsidR="00BF2CF4" w:rsidRPr="00BF2CF4" w:rsidRDefault="00BF2CF4" w:rsidP="00BF2CF4">
      <w:pPr>
        <w:spacing w:line="200" w:lineRule="exact"/>
        <w:rPr>
          <w:rFonts w:ascii="Times New Roman" w:eastAsia="Times New Roman" w:hAnsi="Times New Roman" w:cs="Times New Roman"/>
          <w:sz w:val="20"/>
          <w:szCs w:val="20"/>
        </w:rPr>
      </w:pPr>
    </w:p>
    <w:p w14:paraId="05D62075" w14:textId="77777777" w:rsidR="00BF2CF4" w:rsidRPr="00BF2CF4" w:rsidRDefault="00BF2CF4" w:rsidP="00BF2CF4">
      <w:pPr>
        <w:spacing w:before="13" w:line="260" w:lineRule="exact"/>
        <w:rPr>
          <w:rFonts w:ascii="Times New Roman" w:eastAsia="Times New Roman" w:hAnsi="Times New Roman" w:cs="Times New Roman"/>
          <w:sz w:val="26"/>
          <w:szCs w:val="26"/>
        </w:rPr>
      </w:pPr>
    </w:p>
    <w:p w14:paraId="02A7DC6F" w14:textId="18114D12" w:rsidR="00BF2CF4" w:rsidRPr="00BF2CF4" w:rsidRDefault="00BF2CF4" w:rsidP="00BF2CF4">
      <w:pPr>
        <w:ind w:left="1608" w:right="1167"/>
        <w:jc w:val="center"/>
        <w:rPr>
          <w:rFonts w:ascii="Times New Roman" w:eastAsia="Times New Roman" w:hAnsi="Times New Roman" w:cs="Times New Roman"/>
          <w:sz w:val="64"/>
          <w:szCs w:val="64"/>
        </w:rPr>
      </w:pPr>
      <w:r w:rsidRPr="00BF2CF4">
        <w:rPr>
          <w:rFonts w:ascii="Times New Roman" w:eastAsia="Times New Roman" w:hAnsi="Times New Roman" w:cs="Times New Roman"/>
          <w:b/>
          <w:bCs/>
          <w:sz w:val="64"/>
          <w:szCs w:val="64"/>
        </w:rPr>
        <w:t>Manual</w:t>
      </w:r>
      <w:r w:rsidRPr="00BF2CF4">
        <w:rPr>
          <w:rFonts w:ascii="Times New Roman" w:eastAsia="Times New Roman" w:hAnsi="Times New Roman" w:cs="Times New Roman"/>
          <w:b/>
          <w:bCs/>
          <w:spacing w:val="-2"/>
          <w:sz w:val="64"/>
          <w:szCs w:val="64"/>
        </w:rPr>
        <w:t xml:space="preserve"> </w:t>
      </w:r>
      <w:r w:rsidRPr="00BF2CF4">
        <w:rPr>
          <w:rFonts w:ascii="Times New Roman" w:eastAsia="Times New Roman" w:hAnsi="Times New Roman" w:cs="Times New Roman"/>
          <w:b/>
          <w:bCs/>
          <w:sz w:val="64"/>
          <w:szCs w:val="64"/>
        </w:rPr>
        <w:t>of Op</w:t>
      </w:r>
      <w:r w:rsidRPr="00BF2CF4">
        <w:rPr>
          <w:rFonts w:ascii="Times New Roman" w:eastAsia="Times New Roman" w:hAnsi="Times New Roman" w:cs="Times New Roman"/>
          <w:b/>
          <w:bCs/>
          <w:spacing w:val="-2"/>
          <w:sz w:val="64"/>
          <w:szCs w:val="64"/>
        </w:rPr>
        <w:t>e</w:t>
      </w:r>
      <w:r w:rsidRPr="00BF2CF4">
        <w:rPr>
          <w:rFonts w:ascii="Times New Roman" w:eastAsia="Times New Roman" w:hAnsi="Times New Roman" w:cs="Times New Roman"/>
          <w:b/>
          <w:bCs/>
          <w:sz w:val="64"/>
          <w:szCs w:val="64"/>
        </w:rPr>
        <w:t>rations</w:t>
      </w:r>
      <w:r w:rsidR="003F62AA">
        <w:rPr>
          <w:rFonts w:ascii="Times New Roman" w:eastAsia="Times New Roman" w:hAnsi="Times New Roman" w:cs="Times New Roman"/>
          <w:b/>
          <w:bCs/>
          <w:sz w:val="64"/>
          <w:szCs w:val="64"/>
        </w:rPr>
        <w:t xml:space="preserve"> v</w:t>
      </w:r>
      <w:r w:rsidR="00FD1460">
        <w:rPr>
          <w:rFonts w:ascii="Times New Roman" w:eastAsia="Times New Roman" w:hAnsi="Times New Roman" w:cs="Times New Roman"/>
          <w:b/>
          <w:bCs/>
          <w:sz w:val="64"/>
          <w:szCs w:val="64"/>
        </w:rPr>
        <w:t>1</w:t>
      </w:r>
      <w:r w:rsidR="003F62AA">
        <w:rPr>
          <w:rFonts w:ascii="Times New Roman" w:eastAsia="Times New Roman" w:hAnsi="Times New Roman" w:cs="Times New Roman"/>
          <w:b/>
          <w:bCs/>
          <w:sz w:val="64"/>
          <w:szCs w:val="64"/>
        </w:rPr>
        <w:t>.</w:t>
      </w:r>
      <w:r w:rsidR="00D875A1">
        <w:rPr>
          <w:rFonts w:ascii="Times New Roman" w:eastAsia="Times New Roman" w:hAnsi="Times New Roman" w:cs="Times New Roman"/>
          <w:b/>
          <w:bCs/>
          <w:sz w:val="64"/>
          <w:szCs w:val="64"/>
        </w:rPr>
        <w:t>4</w:t>
      </w:r>
    </w:p>
    <w:p w14:paraId="7CC03D13" w14:textId="77777777" w:rsidR="00BF2CF4" w:rsidRPr="00BF2CF4" w:rsidRDefault="00BF2CF4" w:rsidP="00BF2CF4">
      <w:pPr>
        <w:spacing w:before="10" w:line="190" w:lineRule="exact"/>
        <w:rPr>
          <w:rFonts w:ascii="Times New Roman" w:eastAsia="Times New Roman" w:hAnsi="Times New Roman" w:cs="Times New Roman"/>
          <w:sz w:val="19"/>
          <w:szCs w:val="19"/>
        </w:rPr>
      </w:pPr>
    </w:p>
    <w:p w14:paraId="75F40F4B" w14:textId="77777777" w:rsidR="00BF2CF4" w:rsidRPr="00BF2CF4" w:rsidRDefault="00BF2CF4" w:rsidP="00BF2CF4">
      <w:pPr>
        <w:spacing w:line="200" w:lineRule="exact"/>
        <w:rPr>
          <w:rFonts w:ascii="Times New Roman" w:eastAsia="Times New Roman" w:hAnsi="Times New Roman" w:cs="Times New Roman"/>
          <w:sz w:val="20"/>
          <w:szCs w:val="20"/>
        </w:rPr>
      </w:pPr>
    </w:p>
    <w:p w14:paraId="2EFB97B9" w14:textId="77777777" w:rsidR="00BF2CF4" w:rsidRPr="00BF2CF4" w:rsidRDefault="00BF2CF4" w:rsidP="00BF2CF4">
      <w:pPr>
        <w:spacing w:line="200" w:lineRule="exact"/>
        <w:rPr>
          <w:rFonts w:ascii="Times New Roman" w:eastAsia="Times New Roman" w:hAnsi="Times New Roman" w:cs="Times New Roman"/>
          <w:sz w:val="20"/>
          <w:szCs w:val="20"/>
        </w:rPr>
      </w:pPr>
    </w:p>
    <w:p w14:paraId="04F86835" w14:textId="2C73B846" w:rsidR="00BF2CF4" w:rsidRPr="00BF2CF4" w:rsidRDefault="00D875A1" w:rsidP="00BF2CF4">
      <w:pPr>
        <w:ind w:left="3407" w:right="297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February </w:t>
      </w:r>
      <w:r w:rsidR="00657EBD">
        <w:rPr>
          <w:rFonts w:ascii="Times New Roman" w:eastAsia="Times New Roman" w:hAnsi="Times New Roman" w:cs="Times New Roman"/>
          <w:b/>
          <w:bCs/>
          <w:sz w:val="32"/>
          <w:szCs w:val="32"/>
        </w:rPr>
        <w:t>28</w:t>
      </w:r>
      <w:r>
        <w:rPr>
          <w:rFonts w:ascii="Times New Roman" w:eastAsia="Times New Roman" w:hAnsi="Times New Roman" w:cs="Times New Roman"/>
          <w:b/>
          <w:bCs/>
          <w:sz w:val="32"/>
          <w:szCs w:val="32"/>
        </w:rPr>
        <w:t>, 2018</w:t>
      </w:r>
    </w:p>
    <w:p w14:paraId="7F35AD53" w14:textId="77777777" w:rsidR="00BF2CF4" w:rsidRDefault="00BF2CF4"/>
    <w:p w14:paraId="4F2F15DF" w14:textId="77777777" w:rsidR="00BF2CF4" w:rsidRDefault="00BF2CF4"/>
    <w:p w14:paraId="2BC3100B" w14:textId="77777777" w:rsidR="00E94183" w:rsidRDefault="00E94183">
      <w:r>
        <w:br w:type="page"/>
      </w:r>
    </w:p>
    <w:sdt>
      <w:sdtPr>
        <w:rPr>
          <w:rFonts w:asciiTheme="minorHAnsi" w:eastAsiaTheme="minorHAnsi" w:hAnsiTheme="minorHAnsi" w:cstheme="minorBidi"/>
          <w:color w:val="auto"/>
          <w:sz w:val="22"/>
          <w:szCs w:val="22"/>
        </w:rPr>
        <w:id w:val="705991894"/>
        <w:docPartObj>
          <w:docPartGallery w:val="Table of Contents"/>
          <w:docPartUnique/>
        </w:docPartObj>
      </w:sdtPr>
      <w:sdtEndPr>
        <w:rPr>
          <w:b/>
          <w:bCs/>
          <w:noProof/>
        </w:rPr>
      </w:sdtEndPr>
      <w:sdtContent>
        <w:p w14:paraId="18709E7A" w14:textId="003AB9B9" w:rsidR="004C3713" w:rsidRDefault="004C3713">
          <w:pPr>
            <w:pStyle w:val="TOCHeading"/>
          </w:pPr>
          <w:r>
            <w:t>Table of Contents</w:t>
          </w:r>
        </w:p>
        <w:p w14:paraId="0211D1E1" w14:textId="60E679F4" w:rsidR="00657EBD" w:rsidRDefault="004C3713">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bookmarkStart w:id="0" w:name="_GoBack"/>
          <w:bookmarkEnd w:id="0"/>
          <w:r w:rsidR="00657EBD" w:rsidRPr="00537940">
            <w:rPr>
              <w:rStyle w:val="Hyperlink"/>
              <w:noProof/>
            </w:rPr>
            <w:fldChar w:fldCharType="begin"/>
          </w:r>
          <w:r w:rsidR="00657EBD" w:rsidRPr="00537940">
            <w:rPr>
              <w:rStyle w:val="Hyperlink"/>
              <w:noProof/>
            </w:rPr>
            <w:instrText xml:space="preserve"> </w:instrText>
          </w:r>
          <w:r w:rsidR="00657EBD">
            <w:rPr>
              <w:noProof/>
            </w:rPr>
            <w:instrText>HYPERLINK \l "_Toc507585048"</w:instrText>
          </w:r>
          <w:r w:rsidR="00657EBD" w:rsidRPr="00537940">
            <w:rPr>
              <w:rStyle w:val="Hyperlink"/>
              <w:noProof/>
            </w:rPr>
            <w:instrText xml:space="preserve"> </w:instrText>
          </w:r>
          <w:r w:rsidR="00657EBD" w:rsidRPr="00537940">
            <w:rPr>
              <w:rStyle w:val="Hyperlink"/>
              <w:noProof/>
            </w:rPr>
          </w:r>
          <w:r w:rsidR="00657EBD" w:rsidRPr="00537940">
            <w:rPr>
              <w:rStyle w:val="Hyperlink"/>
              <w:noProof/>
            </w:rPr>
            <w:fldChar w:fldCharType="separate"/>
          </w:r>
          <w:r w:rsidR="00657EBD" w:rsidRPr="00537940">
            <w:rPr>
              <w:rStyle w:val="Hyperlink"/>
              <w:noProof/>
            </w:rPr>
            <w:t>1.</w:t>
          </w:r>
          <w:r w:rsidR="00657EBD">
            <w:rPr>
              <w:rFonts w:eastAsiaTheme="minorEastAsia"/>
              <w:noProof/>
            </w:rPr>
            <w:tab/>
          </w:r>
          <w:r w:rsidR="00657EBD" w:rsidRPr="00537940">
            <w:rPr>
              <w:rStyle w:val="Hyperlink"/>
              <w:noProof/>
            </w:rPr>
            <w:t>MESA INVITe STUDY OBJECTIVES</w:t>
          </w:r>
          <w:r w:rsidR="00657EBD">
            <w:rPr>
              <w:noProof/>
              <w:webHidden/>
            </w:rPr>
            <w:tab/>
          </w:r>
          <w:r w:rsidR="00657EBD">
            <w:rPr>
              <w:noProof/>
              <w:webHidden/>
            </w:rPr>
            <w:fldChar w:fldCharType="begin"/>
          </w:r>
          <w:r w:rsidR="00657EBD">
            <w:rPr>
              <w:noProof/>
              <w:webHidden/>
            </w:rPr>
            <w:instrText xml:space="preserve"> PAGEREF _Toc507585048 \h </w:instrText>
          </w:r>
          <w:r w:rsidR="00657EBD">
            <w:rPr>
              <w:noProof/>
              <w:webHidden/>
            </w:rPr>
          </w:r>
          <w:r w:rsidR="00657EBD">
            <w:rPr>
              <w:noProof/>
              <w:webHidden/>
            </w:rPr>
            <w:fldChar w:fldCharType="separate"/>
          </w:r>
          <w:r w:rsidR="00657EBD">
            <w:rPr>
              <w:noProof/>
              <w:webHidden/>
            </w:rPr>
            <w:t>3</w:t>
          </w:r>
          <w:r w:rsidR="00657EBD">
            <w:rPr>
              <w:noProof/>
              <w:webHidden/>
            </w:rPr>
            <w:fldChar w:fldCharType="end"/>
          </w:r>
          <w:r w:rsidR="00657EBD" w:rsidRPr="00537940">
            <w:rPr>
              <w:rStyle w:val="Hyperlink"/>
              <w:noProof/>
            </w:rPr>
            <w:fldChar w:fldCharType="end"/>
          </w:r>
        </w:p>
        <w:p w14:paraId="00AD59DE" w14:textId="2B1793BB" w:rsidR="00657EBD" w:rsidRDefault="00657EBD">
          <w:pPr>
            <w:pStyle w:val="TOC1"/>
            <w:tabs>
              <w:tab w:val="left" w:pos="440"/>
              <w:tab w:val="right" w:leader="dot" w:pos="10790"/>
            </w:tabs>
            <w:rPr>
              <w:rFonts w:eastAsiaTheme="minorEastAsia"/>
              <w:noProof/>
            </w:rPr>
          </w:pPr>
          <w:hyperlink w:anchor="_Toc507585049" w:history="1">
            <w:r w:rsidRPr="00537940">
              <w:rPr>
                <w:rStyle w:val="Hyperlink"/>
                <w:noProof/>
              </w:rPr>
              <w:t>2.</w:t>
            </w:r>
            <w:r>
              <w:rPr>
                <w:rFonts w:eastAsiaTheme="minorEastAsia"/>
                <w:noProof/>
              </w:rPr>
              <w:tab/>
            </w:r>
            <w:r w:rsidRPr="00537940">
              <w:rPr>
                <w:rStyle w:val="Hyperlink"/>
                <w:noProof/>
              </w:rPr>
              <w:t>STUDY DESIGN</w:t>
            </w:r>
            <w:r>
              <w:rPr>
                <w:noProof/>
                <w:webHidden/>
              </w:rPr>
              <w:tab/>
            </w:r>
            <w:r>
              <w:rPr>
                <w:noProof/>
                <w:webHidden/>
              </w:rPr>
              <w:fldChar w:fldCharType="begin"/>
            </w:r>
            <w:r>
              <w:rPr>
                <w:noProof/>
                <w:webHidden/>
              </w:rPr>
              <w:instrText xml:space="preserve"> PAGEREF _Toc507585049 \h </w:instrText>
            </w:r>
            <w:r>
              <w:rPr>
                <w:noProof/>
                <w:webHidden/>
              </w:rPr>
            </w:r>
            <w:r>
              <w:rPr>
                <w:noProof/>
                <w:webHidden/>
              </w:rPr>
              <w:fldChar w:fldCharType="separate"/>
            </w:r>
            <w:r>
              <w:rPr>
                <w:noProof/>
                <w:webHidden/>
              </w:rPr>
              <w:t>3</w:t>
            </w:r>
            <w:r>
              <w:rPr>
                <w:noProof/>
                <w:webHidden/>
              </w:rPr>
              <w:fldChar w:fldCharType="end"/>
            </w:r>
          </w:hyperlink>
        </w:p>
        <w:p w14:paraId="155D44D0" w14:textId="5FA8F5B7" w:rsidR="00657EBD" w:rsidRDefault="00657EBD">
          <w:pPr>
            <w:pStyle w:val="TOC1"/>
            <w:tabs>
              <w:tab w:val="left" w:pos="440"/>
              <w:tab w:val="right" w:leader="dot" w:pos="10790"/>
            </w:tabs>
            <w:rPr>
              <w:rFonts w:eastAsiaTheme="minorEastAsia"/>
              <w:noProof/>
            </w:rPr>
          </w:pPr>
          <w:hyperlink w:anchor="_Toc507585050" w:history="1">
            <w:r w:rsidRPr="00537940">
              <w:rPr>
                <w:rStyle w:val="Hyperlink"/>
                <w:noProof/>
              </w:rPr>
              <w:t>3.</w:t>
            </w:r>
            <w:r>
              <w:rPr>
                <w:rFonts w:eastAsiaTheme="minorEastAsia"/>
                <w:noProof/>
              </w:rPr>
              <w:tab/>
            </w:r>
            <w:r w:rsidRPr="00537940">
              <w:rPr>
                <w:rStyle w:val="Hyperlink"/>
                <w:noProof/>
              </w:rPr>
              <w:t>SELECTION OF PARTICIPANTS</w:t>
            </w:r>
            <w:r>
              <w:rPr>
                <w:noProof/>
                <w:webHidden/>
              </w:rPr>
              <w:tab/>
            </w:r>
            <w:r>
              <w:rPr>
                <w:noProof/>
                <w:webHidden/>
              </w:rPr>
              <w:fldChar w:fldCharType="begin"/>
            </w:r>
            <w:r>
              <w:rPr>
                <w:noProof/>
                <w:webHidden/>
              </w:rPr>
              <w:instrText xml:space="preserve"> PAGEREF _Toc507585050 \h </w:instrText>
            </w:r>
            <w:r>
              <w:rPr>
                <w:noProof/>
                <w:webHidden/>
              </w:rPr>
            </w:r>
            <w:r>
              <w:rPr>
                <w:noProof/>
                <w:webHidden/>
              </w:rPr>
              <w:fldChar w:fldCharType="separate"/>
            </w:r>
            <w:r>
              <w:rPr>
                <w:noProof/>
                <w:webHidden/>
              </w:rPr>
              <w:t>3</w:t>
            </w:r>
            <w:r>
              <w:rPr>
                <w:noProof/>
                <w:webHidden/>
              </w:rPr>
              <w:fldChar w:fldCharType="end"/>
            </w:r>
          </w:hyperlink>
        </w:p>
        <w:p w14:paraId="36259BA6" w14:textId="704BBF79" w:rsidR="00657EBD" w:rsidRDefault="00657EBD">
          <w:pPr>
            <w:pStyle w:val="TOC1"/>
            <w:tabs>
              <w:tab w:val="left" w:pos="440"/>
              <w:tab w:val="right" w:leader="dot" w:pos="10790"/>
            </w:tabs>
            <w:rPr>
              <w:rFonts w:eastAsiaTheme="minorEastAsia"/>
              <w:noProof/>
            </w:rPr>
          </w:pPr>
          <w:hyperlink w:anchor="_Toc507585051" w:history="1">
            <w:r w:rsidRPr="00537940">
              <w:rPr>
                <w:rStyle w:val="Hyperlink"/>
                <w:noProof/>
              </w:rPr>
              <w:t>4.</w:t>
            </w:r>
            <w:r>
              <w:rPr>
                <w:rFonts w:eastAsiaTheme="minorEastAsia"/>
                <w:noProof/>
              </w:rPr>
              <w:tab/>
            </w:r>
            <w:r w:rsidRPr="00537940">
              <w:rPr>
                <w:rStyle w:val="Hyperlink"/>
                <w:noProof/>
              </w:rPr>
              <w:t>STUDY PROCEDURES</w:t>
            </w:r>
            <w:r>
              <w:rPr>
                <w:noProof/>
                <w:webHidden/>
              </w:rPr>
              <w:tab/>
            </w:r>
            <w:r>
              <w:rPr>
                <w:noProof/>
                <w:webHidden/>
              </w:rPr>
              <w:fldChar w:fldCharType="begin"/>
            </w:r>
            <w:r>
              <w:rPr>
                <w:noProof/>
                <w:webHidden/>
              </w:rPr>
              <w:instrText xml:space="preserve"> PAGEREF _Toc507585051 \h </w:instrText>
            </w:r>
            <w:r>
              <w:rPr>
                <w:noProof/>
                <w:webHidden/>
              </w:rPr>
            </w:r>
            <w:r>
              <w:rPr>
                <w:noProof/>
                <w:webHidden/>
              </w:rPr>
              <w:fldChar w:fldCharType="separate"/>
            </w:r>
            <w:r>
              <w:rPr>
                <w:noProof/>
                <w:webHidden/>
              </w:rPr>
              <w:t>3</w:t>
            </w:r>
            <w:r>
              <w:rPr>
                <w:noProof/>
                <w:webHidden/>
              </w:rPr>
              <w:fldChar w:fldCharType="end"/>
            </w:r>
          </w:hyperlink>
        </w:p>
        <w:p w14:paraId="5BD10FF1" w14:textId="7E65A90E" w:rsidR="00657EBD" w:rsidRDefault="00657EBD">
          <w:pPr>
            <w:pStyle w:val="TOC2"/>
            <w:tabs>
              <w:tab w:val="left" w:pos="880"/>
              <w:tab w:val="right" w:leader="dot" w:pos="10790"/>
            </w:tabs>
            <w:rPr>
              <w:rFonts w:eastAsiaTheme="minorEastAsia"/>
              <w:noProof/>
            </w:rPr>
          </w:pPr>
          <w:hyperlink w:anchor="_Toc507585052" w:history="1">
            <w:r w:rsidRPr="00537940">
              <w:rPr>
                <w:rStyle w:val="Hyperlink"/>
                <w:noProof/>
              </w:rPr>
              <w:t>4.1</w:t>
            </w:r>
            <w:r>
              <w:rPr>
                <w:rFonts w:eastAsiaTheme="minorEastAsia"/>
                <w:noProof/>
              </w:rPr>
              <w:tab/>
            </w:r>
            <w:r w:rsidRPr="00537940">
              <w:rPr>
                <w:rStyle w:val="Hyperlink"/>
                <w:noProof/>
              </w:rPr>
              <w:t>MESA INVITe Exam 6 Visit.</w:t>
            </w:r>
            <w:r>
              <w:rPr>
                <w:noProof/>
                <w:webHidden/>
              </w:rPr>
              <w:tab/>
            </w:r>
            <w:r>
              <w:rPr>
                <w:noProof/>
                <w:webHidden/>
              </w:rPr>
              <w:fldChar w:fldCharType="begin"/>
            </w:r>
            <w:r>
              <w:rPr>
                <w:noProof/>
                <w:webHidden/>
              </w:rPr>
              <w:instrText xml:space="preserve"> PAGEREF _Toc507585052 \h </w:instrText>
            </w:r>
            <w:r>
              <w:rPr>
                <w:noProof/>
                <w:webHidden/>
              </w:rPr>
            </w:r>
            <w:r>
              <w:rPr>
                <w:noProof/>
                <w:webHidden/>
              </w:rPr>
              <w:fldChar w:fldCharType="separate"/>
            </w:r>
            <w:r>
              <w:rPr>
                <w:noProof/>
                <w:webHidden/>
              </w:rPr>
              <w:t>3</w:t>
            </w:r>
            <w:r>
              <w:rPr>
                <w:noProof/>
                <w:webHidden/>
              </w:rPr>
              <w:fldChar w:fldCharType="end"/>
            </w:r>
          </w:hyperlink>
        </w:p>
        <w:p w14:paraId="7E5D7E64" w14:textId="5953B468" w:rsidR="00657EBD" w:rsidRDefault="00657EBD">
          <w:pPr>
            <w:pStyle w:val="TOC3"/>
            <w:tabs>
              <w:tab w:val="left" w:pos="1320"/>
              <w:tab w:val="right" w:leader="dot" w:pos="10790"/>
            </w:tabs>
            <w:rPr>
              <w:rFonts w:eastAsiaTheme="minorEastAsia"/>
              <w:noProof/>
            </w:rPr>
          </w:pPr>
          <w:hyperlink w:anchor="_Toc507585053" w:history="1">
            <w:r w:rsidRPr="00537940">
              <w:rPr>
                <w:rStyle w:val="Hyperlink"/>
                <w:rFonts w:cs="Tahoma"/>
                <w:noProof/>
              </w:rPr>
              <w:t>4.1.1</w:t>
            </w:r>
            <w:r>
              <w:rPr>
                <w:rFonts w:eastAsiaTheme="minorEastAsia"/>
                <w:noProof/>
              </w:rPr>
              <w:tab/>
            </w:r>
            <w:r w:rsidRPr="00537940">
              <w:rPr>
                <w:rStyle w:val="Hyperlink"/>
                <w:rFonts w:cs="Tahoma"/>
                <w:noProof/>
              </w:rPr>
              <w:t>MESA INVITe Exam 6 Clinic Flow</w:t>
            </w:r>
            <w:r>
              <w:rPr>
                <w:noProof/>
                <w:webHidden/>
              </w:rPr>
              <w:tab/>
            </w:r>
            <w:r>
              <w:rPr>
                <w:noProof/>
                <w:webHidden/>
              </w:rPr>
              <w:fldChar w:fldCharType="begin"/>
            </w:r>
            <w:r>
              <w:rPr>
                <w:noProof/>
                <w:webHidden/>
              </w:rPr>
              <w:instrText xml:space="preserve"> PAGEREF _Toc507585053 \h </w:instrText>
            </w:r>
            <w:r>
              <w:rPr>
                <w:noProof/>
                <w:webHidden/>
              </w:rPr>
            </w:r>
            <w:r>
              <w:rPr>
                <w:noProof/>
                <w:webHidden/>
              </w:rPr>
              <w:fldChar w:fldCharType="separate"/>
            </w:r>
            <w:r>
              <w:rPr>
                <w:noProof/>
                <w:webHidden/>
              </w:rPr>
              <w:t>4</w:t>
            </w:r>
            <w:r>
              <w:rPr>
                <w:noProof/>
                <w:webHidden/>
              </w:rPr>
              <w:fldChar w:fldCharType="end"/>
            </w:r>
          </w:hyperlink>
        </w:p>
        <w:p w14:paraId="63C6CD78" w14:textId="0D98F8B8" w:rsidR="00657EBD" w:rsidRDefault="00657EBD">
          <w:pPr>
            <w:pStyle w:val="TOC3"/>
            <w:tabs>
              <w:tab w:val="left" w:pos="1320"/>
              <w:tab w:val="right" w:leader="dot" w:pos="10790"/>
            </w:tabs>
            <w:rPr>
              <w:rFonts w:eastAsiaTheme="minorEastAsia"/>
              <w:noProof/>
            </w:rPr>
          </w:pPr>
          <w:hyperlink w:anchor="_Toc507585054" w:history="1">
            <w:r w:rsidRPr="00537940">
              <w:rPr>
                <w:rStyle w:val="Hyperlink"/>
                <w:rFonts w:cs="Tahoma"/>
                <w:noProof/>
              </w:rPr>
              <w:t>4.1.2</w:t>
            </w:r>
            <w:r>
              <w:rPr>
                <w:rFonts w:eastAsiaTheme="minorEastAsia"/>
                <w:noProof/>
              </w:rPr>
              <w:tab/>
            </w:r>
            <w:r w:rsidRPr="00537940">
              <w:rPr>
                <w:rStyle w:val="Hyperlink"/>
                <w:rFonts w:cs="Tahoma"/>
                <w:noProof/>
              </w:rPr>
              <w:t>Medications Inventory Instructions</w:t>
            </w:r>
            <w:r>
              <w:rPr>
                <w:noProof/>
                <w:webHidden/>
              </w:rPr>
              <w:tab/>
            </w:r>
            <w:r>
              <w:rPr>
                <w:noProof/>
                <w:webHidden/>
              </w:rPr>
              <w:fldChar w:fldCharType="begin"/>
            </w:r>
            <w:r>
              <w:rPr>
                <w:noProof/>
                <w:webHidden/>
              </w:rPr>
              <w:instrText xml:space="preserve"> PAGEREF _Toc507585054 \h </w:instrText>
            </w:r>
            <w:r>
              <w:rPr>
                <w:noProof/>
                <w:webHidden/>
              </w:rPr>
            </w:r>
            <w:r>
              <w:rPr>
                <w:noProof/>
                <w:webHidden/>
              </w:rPr>
              <w:fldChar w:fldCharType="separate"/>
            </w:r>
            <w:r>
              <w:rPr>
                <w:noProof/>
                <w:webHidden/>
              </w:rPr>
              <w:t>5</w:t>
            </w:r>
            <w:r>
              <w:rPr>
                <w:noProof/>
                <w:webHidden/>
              </w:rPr>
              <w:fldChar w:fldCharType="end"/>
            </w:r>
          </w:hyperlink>
        </w:p>
        <w:p w14:paraId="5CC55A45" w14:textId="72FA00DC" w:rsidR="00657EBD" w:rsidRDefault="00657EBD">
          <w:pPr>
            <w:pStyle w:val="TOC3"/>
            <w:tabs>
              <w:tab w:val="left" w:pos="1320"/>
              <w:tab w:val="right" w:leader="dot" w:pos="10790"/>
            </w:tabs>
            <w:rPr>
              <w:rFonts w:eastAsiaTheme="minorEastAsia"/>
              <w:noProof/>
            </w:rPr>
          </w:pPr>
          <w:hyperlink w:anchor="_Toc507585055" w:history="1">
            <w:r w:rsidRPr="00537940">
              <w:rPr>
                <w:rStyle w:val="Hyperlink"/>
                <w:rFonts w:cs="Tahoma"/>
                <w:noProof/>
              </w:rPr>
              <w:t>4.1.3</w:t>
            </w:r>
            <w:r>
              <w:rPr>
                <w:rFonts w:eastAsiaTheme="minorEastAsia"/>
                <w:noProof/>
              </w:rPr>
              <w:tab/>
            </w:r>
            <w:r w:rsidRPr="00537940">
              <w:rPr>
                <w:rStyle w:val="Hyperlink"/>
                <w:rFonts w:cs="Tahoma"/>
                <w:noProof/>
              </w:rPr>
              <w:t>Screening Form Instructions</w:t>
            </w:r>
            <w:r>
              <w:rPr>
                <w:noProof/>
                <w:webHidden/>
              </w:rPr>
              <w:tab/>
            </w:r>
            <w:r>
              <w:rPr>
                <w:noProof/>
                <w:webHidden/>
              </w:rPr>
              <w:fldChar w:fldCharType="begin"/>
            </w:r>
            <w:r>
              <w:rPr>
                <w:noProof/>
                <w:webHidden/>
              </w:rPr>
              <w:instrText xml:space="preserve"> PAGEREF _Toc507585055 \h </w:instrText>
            </w:r>
            <w:r>
              <w:rPr>
                <w:noProof/>
                <w:webHidden/>
              </w:rPr>
            </w:r>
            <w:r>
              <w:rPr>
                <w:noProof/>
                <w:webHidden/>
              </w:rPr>
              <w:fldChar w:fldCharType="separate"/>
            </w:r>
            <w:r>
              <w:rPr>
                <w:noProof/>
                <w:webHidden/>
              </w:rPr>
              <w:t>6</w:t>
            </w:r>
            <w:r>
              <w:rPr>
                <w:noProof/>
                <w:webHidden/>
              </w:rPr>
              <w:fldChar w:fldCharType="end"/>
            </w:r>
          </w:hyperlink>
        </w:p>
        <w:p w14:paraId="1A24F591" w14:textId="1CDDDCA1" w:rsidR="00657EBD" w:rsidRDefault="00657EBD">
          <w:pPr>
            <w:pStyle w:val="TOC3"/>
            <w:tabs>
              <w:tab w:val="left" w:pos="1320"/>
              <w:tab w:val="right" w:leader="dot" w:pos="10790"/>
            </w:tabs>
            <w:rPr>
              <w:rFonts w:eastAsiaTheme="minorEastAsia"/>
              <w:noProof/>
            </w:rPr>
          </w:pPr>
          <w:hyperlink w:anchor="_Toc507585056" w:history="1">
            <w:r w:rsidRPr="00537940">
              <w:rPr>
                <w:rStyle w:val="Hyperlink"/>
                <w:rFonts w:cs="Tahoma"/>
                <w:noProof/>
              </w:rPr>
              <w:t>4.1.4</w:t>
            </w:r>
            <w:r>
              <w:rPr>
                <w:rFonts w:eastAsiaTheme="minorEastAsia"/>
                <w:noProof/>
              </w:rPr>
              <w:tab/>
            </w:r>
            <w:r w:rsidRPr="00537940">
              <w:rPr>
                <w:rStyle w:val="Hyperlink"/>
                <w:rFonts w:cs="Tahoma"/>
                <w:noProof/>
              </w:rPr>
              <w:t>Dispensing Study Drug</w:t>
            </w:r>
            <w:r>
              <w:rPr>
                <w:noProof/>
                <w:webHidden/>
              </w:rPr>
              <w:tab/>
            </w:r>
            <w:r>
              <w:rPr>
                <w:noProof/>
                <w:webHidden/>
              </w:rPr>
              <w:fldChar w:fldCharType="begin"/>
            </w:r>
            <w:r>
              <w:rPr>
                <w:noProof/>
                <w:webHidden/>
              </w:rPr>
              <w:instrText xml:space="preserve"> PAGEREF _Toc507585056 \h </w:instrText>
            </w:r>
            <w:r>
              <w:rPr>
                <w:noProof/>
                <w:webHidden/>
              </w:rPr>
            </w:r>
            <w:r>
              <w:rPr>
                <w:noProof/>
                <w:webHidden/>
              </w:rPr>
              <w:fldChar w:fldCharType="separate"/>
            </w:r>
            <w:r>
              <w:rPr>
                <w:noProof/>
                <w:webHidden/>
              </w:rPr>
              <w:t>8</w:t>
            </w:r>
            <w:r>
              <w:rPr>
                <w:noProof/>
                <w:webHidden/>
              </w:rPr>
              <w:fldChar w:fldCharType="end"/>
            </w:r>
          </w:hyperlink>
        </w:p>
        <w:p w14:paraId="16ED6FC1" w14:textId="337065D8" w:rsidR="00657EBD" w:rsidRDefault="00657EBD">
          <w:pPr>
            <w:pStyle w:val="TOC3"/>
            <w:tabs>
              <w:tab w:val="left" w:pos="1320"/>
              <w:tab w:val="right" w:leader="dot" w:pos="10790"/>
            </w:tabs>
            <w:rPr>
              <w:rFonts w:eastAsiaTheme="minorEastAsia"/>
              <w:noProof/>
            </w:rPr>
          </w:pPr>
          <w:hyperlink w:anchor="_Toc507585057" w:history="1">
            <w:r w:rsidRPr="00537940">
              <w:rPr>
                <w:rStyle w:val="Hyperlink"/>
                <w:rFonts w:cs="Tahoma"/>
                <w:noProof/>
              </w:rPr>
              <w:t>4.1.5</w:t>
            </w:r>
            <w:r>
              <w:rPr>
                <w:rFonts w:eastAsiaTheme="minorEastAsia"/>
                <w:noProof/>
              </w:rPr>
              <w:tab/>
            </w:r>
            <w:r w:rsidRPr="00537940">
              <w:rPr>
                <w:rStyle w:val="Hyperlink"/>
                <w:rFonts w:cs="Tahoma"/>
                <w:noProof/>
              </w:rPr>
              <w:t>2-Week Check in Phone Call</w:t>
            </w:r>
            <w:r>
              <w:rPr>
                <w:noProof/>
                <w:webHidden/>
              </w:rPr>
              <w:tab/>
            </w:r>
            <w:r>
              <w:rPr>
                <w:noProof/>
                <w:webHidden/>
              </w:rPr>
              <w:fldChar w:fldCharType="begin"/>
            </w:r>
            <w:r>
              <w:rPr>
                <w:noProof/>
                <w:webHidden/>
              </w:rPr>
              <w:instrText xml:space="preserve"> PAGEREF _Toc507585057 \h </w:instrText>
            </w:r>
            <w:r>
              <w:rPr>
                <w:noProof/>
                <w:webHidden/>
              </w:rPr>
            </w:r>
            <w:r>
              <w:rPr>
                <w:noProof/>
                <w:webHidden/>
              </w:rPr>
              <w:fldChar w:fldCharType="separate"/>
            </w:r>
            <w:r>
              <w:rPr>
                <w:noProof/>
                <w:webHidden/>
              </w:rPr>
              <w:t>9</w:t>
            </w:r>
            <w:r>
              <w:rPr>
                <w:noProof/>
                <w:webHidden/>
              </w:rPr>
              <w:fldChar w:fldCharType="end"/>
            </w:r>
          </w:hyperlink>
        </w:p>
        <w:p w14:paraId="2DE4FBCE" w14:textId="680DA4CC" w:rsidR="00657EBD" w:rsidRDefault="00657EBD">
          <w:pPr>
            <w:pStyle w:val="TOC2"/>
            <w:tabs>
              <w:tab w:val="left" w:pos="880"/>
              <w:tab w:val="right" w:leader="dot" w:pos="10790"/>
            </w:tabs>
            <w:rPr>
              <w:rFonts w:eastAsiaTheme="minorEastAsia"/>
              <w:noProof/>
            </w:rPr>
          </w:pPr>
          <w:hyperlink w:anchor="_Toc507585058" w:history="1">
            <w:r w:rsidRPr="00537940">
              <w:rPr>
                <w:rStyle w:val="Hyperlink"/>
                <w:noProof/>
              </w:rPr>
              <w:t>4.2</w:t>
            </w:r>
            <w:r>
              <w:rPr>
                <w:rFonts w:eastAsiaTheme="minorEastAsia"/>
                <w:noProof/>
              </w:rPr>
              <w:tab/>
            </w:r>
            <w:r w:rsidRPr="00537940">
              <w:rPr>
                <w:rStyle w:val="Hyperlink"/>
                <w:noProof/>
              </w:rPr>
              <w:t>MESA Exam 6A.</w:t>
            </w:r>
            <w:r>
              <w:rPr>
                <w:noProof/>
                <w:webHidden/>
              </w:rPr>
              <w:tab/>
            </w:r>
            <w:r>
              <w:rPr>
                <w:noProof/>
                <w:webHidden/>
              </w:rPr>
              <w:fldChar w:fldCharType="begin"/>
            </w:r>
            <w:r>
              <w:rPr>
                <w:noProof/>
                <w:webHidden/>
              </w:rPr>
              <w:instrText xml:space="preserve"> PAGEREF _Toc507585058 \h </w:instrText>
            </w:r>
            <w:r>
              <w:rPr>
                <w:noProof/>
                <w:webHidden/>
              </w:rPr>
            </w:r>
            <w:r>
              <w:rPr>
                <w:noProof/>
                <w:webHidden/>
              </w:rPr>
              <w:fldChar w:fldCharType="separate"/>
            </w:r>
            <w:r>
              <w:rPr>
                <w:noProof/>
                <w:webHidden/>
              </w:rPr>
              <w:t>10</w:t>
            </w:r>
            <w:r>
              <w:rPr>
                <w:noProof/>
                <w:webHidden/>
              </w:rPr>
              <w:fldChar w:fldCharType="end"/>
            </w:r>
          </w:hyperlink>
        </w:p>
        <w:p w14:paraId="449CEC9F" w14:textId="3AA21B76" w:rsidR="00657EBD" w:rsidRDefault="00657EBD">
          <w:pPr>
            <w:pStyle w:val="TOC3"/>
            <w:tabs>
              <w:tab w:val="left" w:pos="1320"/>
              <w:tab w:val="right" w:leader="dot" w:pos="10790"/>
            </w:tabs>
            <w:rPr>
              <w:rFonts w:eastAsiaTheme="minorEastAsia"/>
              <w:noProof/>
            </w:rPr>
          </w:pPr>
          <w:hyperlink w:anchor="_Toc507585059" w:history="1">
            <w:r w:rsidRPr="00537940">
              <w:rPr>
                <w:rStyle w:val="Hyperlink"/>
                <w:rFonts w:cs="Tahoma"/>
                <w:noProof/>
              </w:rPr>
              <w:t>4.2.1</w:t>
            </w:r>
            <w:r>
              <w:rPr>
                <w:rFonts w:eastAsiaTheme="minorEastAsia"/>
                <w:noProof/>
              </w:rPr>
              <w:tab/>
            </w:r>
            <w:r w:rsidRPr="00537940">
              <w:rPr>
                <w:rStyle w:val="Hyperlink"/>
                <w:rFonts w:cs="Tahoma"/>
                <w:noProof/>
              </w:rPr>
              <w:t>Exam 6A MESA INVITe Clinic Flow</w:t>
            </w:r>
            <w:r>
              <w:rPr>
                <w:noProof/>
                <w:webHidden/>
              </w:rPr>
              <w:tab/>
            </w:r>
            <w:r>
              <w:rPr>
                <w:noProof/>
                <w:webHidden/>
              </w:rPr>
              <w:fldChar w:fldCharType="begin"/>
            </w:r>
            <w:r>
              <w:rPr>
                <w:noProof/>
                <w:webHidden/>
              </w:rPr>
              <w:instrText xml:space="preserve"> PAGEREF _Toc507585059 \h </w:instrText>
            </w:r>
            <w:r>
              <w:rPr>
                <w:noProof/>
                <w:webHidden/>
              </w:rPr>
            </w:r>
            <w:r>
              <w:rPr>
                <w:noProof/>
                <w:webHidden/>
              </w:rPr>
              <w:fldChar w:fldCharType="separate"/>
            </w:r>
            <w:r>
              <w:rPr>
                <w:noProof/>
                <w:webHidden/>
              </w:rPr>
              <w:t>10</w:t>
            </w:r>
            <w:r>
              <w:rPr>
                <w:noProof/>
                <w:webHidden/>
              </w:rPr>
              <w:fldChar w:fldCharType="end"/>
            </w:r>
          </w:hyperlink>
        </w:p>
        <w:p w14:paraId="532E60FC" w14:textId="08B0DDD1" w:rsidR="00657EBD" w:rsidRDefault="00657EBD">
          <w:pPr>
            <w:pStyle w:val="TOC3"/>
            <w:tabs>
              <w:tab w:val="left" w:pos="1320"/>
              <w:tab w:val="right" w:leader="dot" w:pos="10790"/>
            </w:tabs>
            <w:rPr>
              <w:rFonts w:eastAsiaTheme="minorEastAsia"/>
              <w:noProof/>
            </w:rPr>
          </w:pPr>
          <w:hyperlink w:anchor="_Toc507585060" w:history="1">
            <w:r w:rsidRPr="00537940">
              <w:rPr>
                <w:rStyle w:val="Hyperlink"/>
                <w:rFonts w:cs="Tahoma"/>
                <w:noProof/>
              </w:rPr>
              <w:t>4.2.2</w:t>
            </w:r>
            <w:r>
              <w:rPr>
                <w:rFonts w:eastAsiaTheme="minorEastAsia"/>
                <w:noProof/>
              </w:rPr>
              <w:tab/>
            </w:r>
            <w:r w:rsidRPr="00537940">
              <w:rPr>
                <w:rStyle w:val="Hyperlink"/>
                <w:rFonts w:cs="Tahoma"/>
                <w:noProof/>
              </w:rPr>
              <w:t>Phlebotomy and Urine Collection</w:t>
            </w:r>
            <w:r>
              <w:rPr>
                <w:noProof/>
                <w:webHidden/>
              </w:rPr>
              <w:tab/>
            </w:r>
            <w:r>
              <w:rPr>
                <w:noProof/>
                <w:webHidden/>
              </w:rPr>
              <w:fldChar w:fldCharType="begin"/>
            </w:r>
            <w:r>
              <w:rPr>
                <w:noProof/>
                <w:webHidden/>
              </w:rPr>
              <w:instrText xml:space="preserve"> PAGEREF _Toc507585060 \h </w:instrText>
            </w:r>
            <w:r>
              <w:rPr>
                <w:noProof/>
                <w:webHidden/>
              </w:rPr>
            </w:r>
            <w:r>
              <w:rPr>
                <w:noProof/>
                <w:webHidden/>
              </w:rPr>
              <w:fldChar w:fldCharType="separate"/>
            </w:r>
            <w:r>
              <w:rPr>
                <w:noProof/>
                <w:webHidden/>
              </w:rPr>
              <w:t>10</w:t>
            </w:r>
            <w:r>
              <w:rPr>
                <w:noProof/>
                <w:webHidden/>
              </w:rPr>
              <w:fldChar w:fldCharType="end"/>
            </w:r>
          </w:hyperlink>
        </w:p>
        <w:p w14:paraId="354B797E" w14:textId="6F4481B7" w:rsidR="00657EBD" w:rsidRDefault="00657EBD">
          <w:pPr>
            <w:pStyle w:val="TOC3"/>
            <w:tabs>
              <w:tab w:val="left" w:pos="1320"/>
              <w:tab w:val="right" w:leader="dot" w:pos="10790"/>
            </w:tabs>
            <w:rPr>
              <w:rFonts w:eastAsiaTheme="minorEastAsia"/>
              <w:noProof/>
            </w:rPr>
          </w:pPr>
          <w:hyperlink w:anchor="_Toc507585061" w:history="1">
            <w:r w:rsidRPr="00537940">
              <w:rPr>
                <w:rStyle w:val="Hyperlink"/>
                <w:rFonts w:cs="Tahoma"/>
                <w:noProof/>
              </w:rPr>
              <w:t>4.2.3</w:t>
            </w:r>
            <w:r>
              <w:rPr>
                <w:rFonts w:eastAsiaTheme="minorEastAsia"/>
                <w:noProof/>
              </w:rPr>
              <w:tab/>
            </w:r>
            <w:r w:rsidRPr="00537940">
              <w:rPr>
                <w:rStyle w:val="Hyperlink"/>
                <w:noProof/>
              </w:rPr>
              <w:t>Sunlight</w:t>
            </w:r>
            <w:r w:rsidRPr="00537940">
              <w:rPr>
                <w:rStyle w:val="Hyperlink"/>
                <w:rFonts w:cs="Tahoma"/>
                <w:noProof/>
              </w:rPr>
              <w:t xml:space="preserve"> Questionnaire</w:t>
            </w:r>
            <w:r>
              <w:rPr>
                <w:noProof/>
                <w:webHidden/>
              </w:rPr>
              <w:tab/>
            </w:r>
            <w:r>
              <w:rPr>
                <w:noProof/>
                <w:webHidden/>
              </w:rPr>
              <w:fldChar w:fldCharType="begin"/>
            </w:r>
            <w:r>
              <w:rPr>
                <w:noProof/>
                <w:webHidden/>
              </w:rPr>
              <w:instrText xml:space="preserve"> PAGEREF _Toc507585061 \h </w:instrText>
            </w:r>
            <w:r>
              <w:rPr>
                <w:noProof/>
                <w:webHidden/>
              </w:rPr>
            </w:r>
            <w:r>
              <w:rPr>
                <w:noProof/>
                <w:webHidden/>
              </w:rPr>
              <w:fldChar w:fldCharType="separate"/>
            </w:r>
            <w:r>
              <w:rPr>
                <w:noProof/>
                <w:webHidden/>
              </w:rPr>
              <w:t>13</w:t>
            </w:r>
            <w:r>
              <w:rPr>
                <w:noProof/>
                <w:webHidden/>
              </w:rPr>
              <w:fldChar w:fldCharType="end"/>
            </w:r>
          </w:hyperlink>
        </w:p>
        <w:p w14:paraId="2B80975D" w14:textId="3D0893BF" w:rsidR="00657EBD" w:rsidRDefault="00657EBD">
          <w:pPr>
            <w:pStyle w:val="TOC3"/>
            <w:tabs>
              <w:tab w:val="left" w:pos="1320"/>
              <w:tab w:val="right" w:leader="dot" w:pos="10790"/>
            </w:tabs>
            <w:rPr>
              <w:rFonts w:eastAsiaTheme="minorEastAsia"/>
              <w:noProof/>
            </w:rPr>
          </w:pPr>
          <w:hyperlink w:anchor="_Toc507585062" w:history="1">
            <w:r w:rsidRPr="00537940">
              <w:rPr>
                <w:rStyle w:val="Hyperlink"/>
                <w:rFonts w:cs="Tahoma"/>
                <w:noProof/>
              </w:rPr>
              <w:t>4.2.4</w:t>
            </w:r>
            <w:r>
              <w:rPr>
                <w:rFonts w:eastAsiaTheme="minorEastAsia"/>
                <w:noProof/>
              </w:rPr>
              <w:tab/>
            </w:r>
            <w:r w:rsidRPr="00537940">
              <w:rPr>
                <w:rStyle w:val="Hyperlink"/>
                <w:rFonts w:cs="Tahoma"/>
                <w:noProof/>
              </w:rPr>
              <w:t>Unused Study Medication Return</w:t>
            </w:r>
            <w:r>
              <w:rPr>
                <w:noProof/>
                <w:webHidden/>
              </w:rPr>
              <w:tab/>
            </w:r>
            <w:r>
              <w:rPr>
                <w:noProof/>
                <w:webHidden/>
              </w:rPr>
              <w:fldChar w:fldCharType="begin"/>
            </w:r>
            <w:r>
              <w:rPr>
                <w:noProof/>
                <w:webHidden/>
              </w:rPr>
              <w:instrText xml:space="preserve"> PAGEREF _Toc507585062 \h </w:instrText>
            </w:r>
            <w:r>
              <w:rPr>
                <w:noProof/>
                <w:webHidden/>
              </w:rPr>
            </w:r>
            <w:r>
              <w:rPr>
                <w:noProof/>
                <w:webHidden/>
              </w:rPr>
              <w:fldChar w:fldCharType="separate"/>
            </w:r>
            <w:r>
              <w:rPr>
                <w:noProof/>
                <w:webHidden/>
              </w:rPr>
              <w:t>13</w:t>
            </w:r>
            <w:r>
              <w:rPr>
                <w:noProof/>
                <w:webHidden/>
              </w:rPr>
              <w:fldChar w:fldCharType="end"/>
            </w:r>
          </w:hyperlink>
        </w:p>
        <w:p w14:paraId="7F3B9449" w14:textId="3B54090E" w:rsidR="00657EBD" w:rsidRDefault="00657EBD">
          <w:pPr>
            <w:pStyle w:val="TOC3"/>
            <w:tabs>
              <w:tab w:val="left" w:pos="1320"/>
              <w:tab w:val="right" w:leader="dot" w:pos="10790"/>
            </w:tabs>
            <w:rPr>
              <w:rFonts w:eastAsiaTheme="minorEastAsia"/>
              <w:noProof/>
            </w:rPr>
          </w:pPr>
          <w:hyperlink w:anchor="_Toc507585063" w:history="1">
            <w:r w:rsidRPr="00537940">
              <w:rPr>
                <w:rStyle w:val="Hyperlink"/>
                <w:rFonts w:cs="Tahoma"/>
                <w:noProof/>
              </w:rPr>
              <w:t>4.2.5</w:t>
            </w:r>
            <w:r>
              <w:rPr>
                <w:rFonts w:eastAsiaTheme="minorEastAsia"/>
                <w:noProof/>
              </w:rPr>
              <w:tab/>
            </w:r>
            <w:r w:rsidRPr="00537940">
              <w:rPr>
                <w:rStyle w:val="Hyperlink"/>
                <w:rFonts w:cs="Tahoma"/>
                <w:noProof/>
              </w:rPr>
              <w:t>Adverse Events</w:t>
            </w:r>
            <w:r>
              <w:rPr>
                <w:noProof/>
                <w:webHidden/>
              </w:rPr>
              <w:tab/>
            </w:r>
            <w:r>
              <w:rPr>
                <w:noProof/>
                <w:webHidden/>
              </w:rPr>
              <w:fldChar w:fldCharType="begin"/>
            </w:r>
            <w:r>
              <w:rPr>
                <w:noProof/>
                <w:webHidden/>
              </w:rPr>
              <w:instrText xml:space="preserve"> PAGEREF _Toc507585063 \h </w:instrText>
            </w:r>
            <w:r>
              <w:rPr>
                <w:noProof/>
                <w:webHidden/>
              </w:rPr>
            </w:r>
            <w:r>
              <w:rPr>
                <w:noProof/>
                <w:webHidden/>
              </w:rPr>
              <w:fldChar w:fldCharType="separate"/>
            </w:r>
            <w:r>
              <w:rPr>
                <w:noProof/>
                <w:webHidden/>
              </w:rPr>
              <w:t>14</w:t>
            </w:r>
            <w:r>
              <w:rPr>
                <w:noProof/>
                <w:webHidden/>
              </w:rPr>
              <w:fldChar w:fldCharType="end"/>
            </w:r>
          </w:hyperlink>
        </w:p>
        <w:p w14:paraId="2BB4BBFE" w14:textId="52E8E04D" w:rsidR="00657EBD" w:rsidRDefault="00657EBD">
          <w:pPr>
            <w:pStyle w:val="TOC2"/>
            <w:tabs>
              <w:tab w:val="left" w:pos="880"/>
              <w:tab w:val="right" w:leader="dot" w:pos="10790"/>
            </w:tabs>
            <w:rPr>
              <w:rFonts w:eastAsiaTheme="minorEastAsia"/>
              <w:noProof/>
            </w:rPr>
          </w:pPr>
          <w:hyperlink w:anchor="_Toc507585064" w:history="1">
            <w:r w:rsidRPr="00537940">
              <w:rPr>
                <w:rStyle w:val="Hyperlink"/>
                <w:noProof/>
              </w:rPr>
              <w:t>4.3</w:t>
            </w:r>
            <w:r>
              <w:rPr>
                <w:rFonts w:eastAsiaTheme="minorEastAsia"/>
                <w:noProof/>
              </w:rPr>
              <w:tab/>
            </w:r>
            <w:r w:rsidRPr="00537940">
              <w:rPr>
                <w:rStyle w:val="Hyperlink"/>
                <w:noProof/>
              </w:rPr>
              <w:t>MESA Exam 6 Plus</w:t>
            </w:r>
            <w:r>
              <w:rPr>
                <w:noProof/>
                <w:webHidden/>
              </w:rPr>
              <w:tab/>
            </w:r>
            <w:r>
              <w:rPr>
                <w:noProof/>
                <w:webHidden/>
              </w:rPr>
              <w:fldChar w:fldCharType="begin"/>
            </w:r>
            <w:r>
              <w:rPr>
                <w:noProof/>
                <w:webHidden/>
              </w:rPr>
              <w:instrText xml:space="preserve"> PAGEREF _Toc507585064 \h </w:instrText>
            </w:r>
            <w:r>
              <w:rPr>
                <w:noProof/>
                <w:webHidden/>
              </w:rPr>
            </w:r>
            <w:r>
              <w:rPr>
                <w:noProof/>
                <w:webHidden/>
              </w:rPr>
              <w:fldChar w:fldCharType="separate"/>
            </w:r>
            <w:r>
              <w:rPr>
                <w:noProof/>
                <w:webHidden/>
              </w:rPr>
              <w:t>15</w:t>
            </w:r>
            <w:r>
              <w:rPr>
                <w:noProof/>
                <w:webHidden/>
              </w:rPr>
              <w:fldChar w:fldCharType="end"/>
            </w:r>
          </w:hyperlink>
        </w:p>
        <w:p w14:paraId="4F9CC255" w14:textId="3A37109A" w:rsidR="00657EBD" w:rsidRDefault="00657EBD">
          <w:pPr>
            <w:pStyle w:val="TOC2"/>
            <w:tabs>
              <w:tab w:val="left" w:pos="880"/>
              <w:tab w:val="right" w:leader="dot" w:pos="10790"/>
            </w:tabs>
            <w:rPr>
              <w:rFonts w:eastAsiaTheme="minorEastAsia"/>
              <w:noProof/>
            </w:rPr>
          </w:pPr>
          <w:hyperlink w:anchor="_Toc507585065" w:history="1">
            <w:r w:rsidRPr="00537940">
              <w:rPr>
                <w:rStyle w:val="Hyperlink"/>
                <w:noProof/>
              </w:rPr>
              <w:t>4.4</w:t>
            </w:r>
            <w:r>
              <w:rPr>
                <w:rFonts w:eastAsiaTheme="minorEastAsia"/>
                <w:noProof/>
              </w:rPr>
              <w:tab/>
            </w:r>
            <w:r w:rsidRPr="00537940">
              <w:rPr>
                <w:rStyle w:val="Hyperlink"/>
                <w:noProof/>
              </w:rPr>
              <w:t>Study Drug Details</w:t>
            </w:r>
            <w:r>
              <w:rPr>
                <w:noProof/>
                <w:webHidden/>
              </w:rPr>
              <w:tab/>
            </w:r>
            <w:r>
              <w:rPr>
                <w:noProof/>
                <w:webHidden/>
              </w:rPr>
              <w:fldChar w:fldCharType="begin"/>
            </w:r>
            <w:r>
              <w:rPr>
                <w:noProof/>
                <w:webHidden/>
              </w:rPr>
              <w:instrText xml:space="preserve"> PAGEREF _Toc507585065 \h </w:instrText>
            </w:r>
            <w:r>
              <w:rPr>
                <w:noProof/>
                <w:webHidden/>
              </w:rPr>
            </w:r>
            <w:r>
              <w:rPr>
                <w:noProof/>
                <w:webHidden/>
              </w:rPr>
              <w:fldChar w:fldCharType="separate"/>
            </w:r>
            <w:r>
              <w:rPr>
                <w:noProof/>
                <w:webHidden/>
              </w:rPr>
              <w:t>16</w:t>
            </w:r>
            <w:r>
              <w:rPr>
                <w:noProof/>
                <w:webHidden/>
              </w:rPr>
              <w:fldChar w:fldCharType="end"/>
            </w:r>
          </w:hyperlink>
        </w:p>
        <w:p w14:paraId="4BD82686" w14:textId="5D072B75" w:rsidR="00657EBD" w:rsidRDefault="00657EBD">
          <w:pPr>
            <w:pStyle w:val="TOC1"/>
            <w:tabs>
              <w:tab w:val="left" w:pos="440"/>
              <w:tab w:val="right" w:leader="dot" w:pos="10790"/>
            </w:tabs>
            <w:rPr>
              <w:rFonts w:eastAsiaTheme="minorEastAsia"/>
              <w:noProof/>
            </w:rPr>
          </w:pPr>
          <w:hyperlink w:anchor="_Toc507585066" w:history="1">
            <w:r w:rsidRPr="00537940">
              <w:rPr>
                <w:rStyle w:val="Hyperlink"/>
                <w:noProof/>
              </w:rPr>
              <w:t>5.</w:t>
            </w:r>
            <w:r>
              <w:rPr>
                <w:rFonts w:eastAsiaTheme="minorEastAsia"/>
                <w:noProof/>
              </w:rPr>
              <w:tab/>
            </w:r>
            <w:r w:rsidRPr="00537940">
              <w:rPr>
                <w:rStyle w:val="Hyperlink"/>
                <w:noProof/>
              </w:rPr>
              <w:t>RESULTS LETTERS</w:t>
            </w:r>
            <w:r>
              <w:rPr>
                <w:noProof/>
                <w:webHidden/>
              </w:rPr>
              <w:tab/>
            </w:r>
            <w:r>
              <w:rPr>
                <w:noProof/>
                <w:webHidden/>
              </w:rPr>
              <w:fldChar w:fldCharType="begin"/>
            </w:r>
            <w:r>
              <w:rPr>
                <w:noProof/>
                <w:webHidden/>
              </w:rPr>
              <w:instrText xml:space="preserve"> PAGEREF _Toc507585066 \h </w:instrText>
            </w:r>
            <w:r>
              <w:rPr>
                <w:noProof/>
                <w:webHidden/>
              </w:rPr>
            </w:r>
            <w:r>
              <w:rPr>
                <w:noProof/>
                <w:webHidden/>
              </w:rPr>
              <w:fldChar w:fldCharType="separate"/>
            </w:r>
            <w:r>
              <w:rPr>
                <w:noProof/>
                <w:webHidden/>
              </w:rPr>
              <w:t>17</w:t>
            </w:r>
            <w:r>
              <w:rPr>
                <w:noProof/>
                <w:webHidden/>
              </w:rPr>
              <w:fldChar w:fldCharType="end"/>
            </w:r>
          </w:hyperlink>
        </w:p>
        <w:p w14:paraId="3E4AAEE2" w14:textId="34FF8EAF" w:rsidR="00657EBD" w:rsidRDefault="00657EBD">
          <w:pPr>
            <w:pStyle w:val="TOC1"/>
            <w:tabs>
              <w:tab w:val="right" w:leader="dot" w:pos="10790"/>
            </w:tabs>
            <w:rPr>
              <w:rFonts w:eastAsiaTheme="minorEastAsia"/>
              <w:noProof/>
            </w:rPr>
          </w:pPr>
          <w:hyperlink w:anchor="_Toc507585067" w:history="1">
            <w:r w:rsidRPr="00537940">
              <w:rPr>
                <w:rStyle w:val="Hyperlink"/>
                <w:noProof/>
              </w:rPr>
              <w:t>Appendix A: MESA  Classic INVITe Scheduling Script</w:t>
            </w:r>
            <w:r>
              <w:rPr>
                <w:noProof/>
                <w:webHidden/>
              </w:rPr>
              <w:tab/>
            </w:r>
            <w:r>
              <w:rPr>
                <w:noProof/>
                <w:webHidden/>
              </w:rPr>
              <w:fldChar w:fldCharType="begin"/>
            </w:r>
            <w:r>
              <w:rPr>
                <w:noProof/>
                <w:webHidden/>
              </w:rPr>
              <w:instrText xml:space="preserve"> PAGEREF _Toc507585067 \h </w:instrText>
            </w:r>
            <w:r>
              <w:rPr>
                <w:noProof/>
                <w:webHidden/>
              </w:rPr>
            </w:r>
            <w:r>
              <w:rPr>
                <w:noProof/>
                <w:webHidden/>
              </w:rPr>
              <w:fldChar w:fldCharType="separate"/>
            </w:r>
            <w:r>
              <w:rPr>
                <w:noProof/>
                <w:webHidden/>
              </w:rPr>
              <w:t>18</w:t>
            </w:r>
            <w:r>
              <w:rPr>
                <w:noProof/>
                <w:webHidden/>
              </w:rPr>
              <w:fldChar w:fldCharType="end"/>
            </w:r>
          </w:hyperlink>
        </w:p>
        <w:p w14:paraId="5223E386" w14:textId="61EA2395" w:rsidR="00657EBD" w:rsidRDefault="00657EBD">
          <w:pPr>
            <w:pStyle w:val="TOC1"/>
            <w:tabs>
              <w:tab w:val="right" w:leader="dot" w:pos="10790"/>
            </w:tabs>
            <w:rPr>
              <w:rFonts w:eastAsiaTheme="minorEastAsia"/>
              <w:noProof/>
            </w:rPr>
          </w:pPr>
          <w:hyperlink w:anchor="_Toc507585068" w:history="1">
            <w:r w:rsidRPr="00537940">
              <w:rPr>
                <w:rStyle w:val="Hyperlink"/>
                <w:noProof/>
              </w:rPr>
              <w:t>Appendix A: MESA  Family INVITe Scheduling Script</w:t>
            </w:r>
            <w:r>
              <w:rPr>
                <w:noProof/>
                <w:webHidden/>
              </w:rPr>
              <w:tab/>
            </w:r>
            <w:r>
              <w:rPr>
                <w:noProof/>
                <w:webHidden/>
              </w:rPr>
              <w:fldChar w:fldCharType="begin"/>
            </w:r>
            <w:r>
              <w:rPr>
                <w:noProof/>
                <w:webHidden/>
              </w:rPr>
              <w:instrText xml:space="preserve"> PAGEREF _Toc507585068 \h </w:instrText>
            </w:r>
            <w:r>
              <w:rPr>
                <w:noProof/>
                <w:webHidden/>
              </w:rPr>
            </w:r>
            <w:r>
              <w:rPr>
                <w:noProof/>
                <w:webHidden/>
              </w:rPr>
              <w:fldChar w:fldCharType="separate"/>
            </w:r>
            <w:r>
              <w:rPr>
                <w:noProof/>
                <w:webHidden/>
              </w:rPr>
              <w:t>19</w:t>
            </w:r>
            <w:r>
              <w:rPr>
                <w:noProof/>
                <w:webHidden/>
              </w:rPr>
              <w:fldChar w:fldCharType="end"/>
            </w:r>
          </w:hyperlink>
        </w:p>
        <w:p w14:paraId="45DC7A33" w14:textId="149E6FD9" w:rsidR="00657EBD" w:rsidRDefault="00657EBD">
          <w:pPr>
            <w:pStyle w:val="TOC1"/>
            <w:tabs>
              <w:tab w:val="right" w:leader="dot" w:pos="10790"/>
            </w:tabs>
            <w:rPr>
              <w:rFonts w:eastAsiaTheme="minorEastAsia"/>
              <w:noProof/>
            </w:rPr>
          </w:pPr>
          <w:hyperlink w:anchor="_Toc507585069" w:history="1">
            <w:r w:rsidRPr="00537940">
              <w:rPr>
                <w:rStyle w:val="Hyperlink"/>
                <w:noProof/>
              </w:rPr>
              <w:t>Appendix B: MESA Messenger Winter 2017 MESA INVITe article</w:t>
            </w:r>
            <w:r>
              <w:rPr>
                <w:noProof/>
                <w:webHidden/>
              </w:rPr>
              <w:tab/>
            </w:r>
            <w:r>
              <w:rPr>
                <w:noProof/>
                <w:webHidden/>
              </w:rPr>
              <w:fldChar w:fldCharType="begin"/>
            </w:r>
            <w:r>
              <w:rPr>
                <w:noProof/>
                <w:webHidden/>
              </w:rPr>
              <w:instrText xml:space="preserve"> PAGEREF _Toc507585069 \h </w:instrText>
            </w:r>
            <w:r>
              <w:rPr>
                <w:noProof/>
                <w:webHidden/>
              </w:rPr>
            </w:r>
            <w:r>
              <w:rPr>
                <w:noProof/>
                <w:webHidden/>
              </w:rPr>
              <w:fldChar w:fldCharType="separate"/>
            </w:r>
            <w:r>
              <w:rPr>
                <w:noProof/>
                <w:webHidden/>
              </w:rPr>
              <w:t>20</w:t>
            </w:r>
            <w:r>
              <w:rPr>
                <w:noProof/>
                <w:webHidden/>
              </w:rPr>
              <w:fldChar w:fldCharType="end"/>
            </w:r>
          </w:hyperlink>
        </w:p>
        <w:p w14:paraId="3648CD4C" w14:textId="6073A653" w:rsidR="00657EBD" w:rsidRDefault="00657EBD">
          <w:pPr>
            <w:pStyle w:val="TOC1"/>
            <w:tabs>
              <w:tab w:val="right" w:leader="dot" w:pos="10790"/>
            </w:tabs>
            <w:rPr>
              <w:rFonts w:eastAsiaTheme="minorEastAsia"/>
              <w:noProof/>
            </w:rPr>
          </w:pPr>
          <w:hyperlink w:anchor="_Toc507585070" w:history="1">
            <w:r w:rsidRPr="00537940">
              <w:rPr>
                <w:rStyle w:val="Hyperlink"/>
                <w:noProof/>
              </w:rPr>
              <w:t>Appendix C: Welcome Letter</w:t>
            </w:r>
            <w:r>
              <w:rPr>
                <w:noProof/>
                <w:webHidden/>
              </w:rPr>
              <w:tab/>
            </w:r>
            <w:r>
              <w:rPr>
                <w:noProof/>
                <w:webHidden/>
              </w:rPr>
              <w:fldChar w:fldCharType="begin"/>
            </w:r>
            <w:r>
              <w:rPr>
                <w:noProof/>
                <w:webHidden/>
              </w:rPr>
              <w:instrText xml:space="preserve"> PAGEREF _Toc507585070 \h </w:instrText>
            </w:r>
            <w:r>
              <w:rPr>
                <w:noProof/>
                <w:webHidden/>
              </w:rPr>
            </w:r>
            <w:r>
              <w:rPr>
                <w:noProof/>
                <w:webHidden/>
              </w:rPr>
              <w:fldChar w:fldCharType="separate"/>
            </w:r>
            <w:r>
              <w:rPr>
                <w:noProof/>
                <w:webHidden/>
              </w:rPr>
              <w:t>21</w:t>
            </w:r>
            <w:r>
              <w:rPr>
                <w:noProof/>
                <w:webHidden/>
              </w:rPr>
              <w:fldChar w:fldCharType="end"/>
            </w:r>
          </w:hyperlink>
        </w:p>
        <w:p w14:paraId="21F89D20" w14:textId="44B3E9CF" w:rsidR="00657EBD" w:rsidRDefault="00657EBD">
          <w:pPr>
            <w:pStyle w:val="TOC1"/>
            <w:tabs>
              <w:tab w:val="right" w:leader="dot" w:pos="10790"/>
            </w:tabs>
            <w:rPr>
              <w:rFonts w:eastAsiaTheme="minorEastAsia"/>
              <w:noProof/>
            </w:rPr>
          </w:pPr>
          <w:hyperlink w:anchor="_Toc507585071" w:history="1">
            <w:r w:rsidRPr="00537940">
              <w:rPr>
                <w:rStyle w:val="Hyperlink"/>
                <w:noProof/>
              </w:rPr>
              <w:t>Appendix D: Participant FAQs</w:t>
            </w:r>
            <w:r>
              <w:rPr>
                <w:noProof/>
                <w:webHidden/>
              </w:rPr>
              <w:tab/>
            </w:r>
            <w:r>
              <w:rPr>
                <w:noProof/>
                <w:webHidden/>
              </w:rPr>
              <w:fldChar w:fldCharType="begin"/>
            </w:r>
            <w:r>
              <w:rPr>
                <w:noProof/>
                <w:webHidden/>
              </w:rPr>
              <w:instrText xml:space="preserve"> PAGEREF _Toc507585071 \h </w:instrText>
            </w:r>
            <w:r>
              <w:rPr>
                <w:noProof/>
                <w:webHidden/>
              </w:rPr>
            </w:r>
            <w:r>
              <w:rPr>
                <w:noProof/>
                <w:webHidden/>
              </w:rPr>
              <w:fldChar w:fldCharType="separate"/>
            </w:r>
            <w:r>
              <w:rPr>
                <w:noProof/>
                <w:webHidden/>
              </w:rPr>
              <w:t>22</w:t>
            </w:r>
            <w:r>
              <w:rPr>
                <w:noProof/>
                <w:webHidden/>
              </w:rPr>
              <w:fldChar w:fldCharType="end"/>
            </w:r>
          </w:hyperlink>
        </w:p>
        <w:p w14:paraId="59B09729" w14:textId="38A5AE74" w:rsidR="00657EBD" w:rsidRDefault="00657EBD">
          <w:pPr>
            <w:pStyle w:val="TOC1"/>
            <w:tabs>
              <w:tab w:val="right" w:leader="dot" w:pos="10790"/>
            </w:tabs>
            <w:rPr>
              <w:rFonts w:eastAsiaTheme="minorEastAsia"/>
              <w:noProof/>
            </w:rPr>
          </w:pPr>
          <w:hyperlink w:anchor="_Toc507585072" w:history="1">
            <w:r w:rsidRPr="00537940">
              <w:rPr>
                <w:rStyle w:val="Hyperlink"/>
                <w:noProof/>
              </w:rPr>
              <w:t>Appendix E: Two-week phone call script</w:t>
            </w:r>
            <w:r>
              <w:rPr>
                <w:noProof/>
                <w:webHidden/>
              </w:rPr>
              <w:tab/>
            </w:r>
            <w:r>
              <w:rPr>
                <w:noProof/>
                <w:webHidden/>
              </w:rPr>
              <w:fldChar w:fldCharType="begin"/>
            </w:r>
            <w:r>
              <w:rPr>
                <w:noProof/>
                <w:webHidden/>
              </w:rPr>
              <w:instrText xml:space="preserve"> PAGEREF _Toc507585072 \h </w:instrText>
            </w:r>
            <w:r>
              <w:rPr>
                <w:noProof/>
                <w:webHidden/>
              </w:rPr>
            </w:r>
            <w:r>
              <w:rPr>
                <w:noProof/>
                <w:webHidden/>
              </w:rPr>
              <w:fldChar w:fldCharType="separate"/>
            </w:r>
            <w:r>
              <w:rPr>
                <w:noProof/>
                <w:webHidden/>
              </w:rPr>
              <w:t>24</w:t>
            </w:r>
            <w:r>
              <w:rPr>
                <w:noProof/>
                <w:webHidden/>
              </w:rPr>
              <w:fldChar w:fldCharType="end"/>
            </w:r>
          </w:hyperlink>
        </w:p>
        <w:p w14:paraId="66A3E51F" w14:textId="61E1D3C1" w:rsidR="00657EBD" w:rsidRDefault="00657EBD">
          <w:pPr>
            <w:pStyle w:val="TOC1"/>
            <w:tabs>
              <w:tab w:val="right" w:leader="dot" w:pos="10790"/>
            </w:tabs>
            <w:rPr>
              <w:rFonts w:eastAsiaTheme="minorEastAsia"/>
              <w:noProof/>
            </w:rPr>
          </w:pPr>
          <w:hyperlink w:anchor="_Toc507585073" w:history="1">
            <w:r w:rsidRPr="00537940">
              <w:rPr>
                <w:rStyle w:val="Hyperlink"/>
                <w:noProof/>
              </w:rPr>
              <w:t>Appendix F: Exam 6A and 6 Plus Lab Processing Form</w:t>
            </w:r>
            <w:r>
              <w:rPr>
                <w:noProof/>
                <w:webHidden/>
              </w:rPr>
              <w:tab/>
            </w:r>
            <w:r>
              <w:rPr>
                <w:noProof/>
                <w:webHidden/>
              </w:rPr>
              <w:fldChar w:fldCharType="begin"/>
            </w:r>
            <w:r>
              <w:rPr>
                <w:noProof/>
                <w:webHidden/>
              </w:rPr>
              <w:instrText xml:space="preserve"> PAGEREF _Toc507585073 \h </w:instrText>
            </w:r>
            <w:r>
              <w:rPr>
                <w:noProof/>
                <w:webHidden/>
              </w:rPr>
            </w:r>
            <w:r>
              <w:rPr>
                <w:noProof/>
                <w:webHidden/>
              </w:rPr>
              <w:fldChar w:fldCharType="separate"/>
            </w:r>
            <w:r>
              <w:rPr>
                <w:noProof/>
                <w:webHidden/>
              </w:rPr>
              <w:t>25</w:t>
            </w:r>
            <w:r>
              <w:rPr>
                <w:noProof/>
                <w:webHidden/>
              </w:rPr>
              <w:fldChar w:fldCharType="end"/>
            </w:r>
          </w:hyperlink>
        </w:p>
        <w:p w14:paraId="3899BF50" w14:textId="0A29F0C3" w:rsidR="00657EBD" w:rsidRDefault="00657EBD">
          <w:pPr>
            <w:pStyle w:val="TOC1"/>
            <w:tabs>
              <w:tab w:val="right" w:leader="dot" w:pos="10790"/>
            </w:tabs>
            <w:rPr>
              <w:rFonts w:eastAsiaTheme="minorEastAsia"/>
              <w:noProof/>
            </w:rPr>
          </w:pPr>
          <w:hyperlink w:anchor="_Toc507585074" w:history="1">
            <w:r w:rsidRPr="00537940">
              <w:rPr>
                <w:rStyle w:val="Hyperlink"/>
                <w:noProof/>
              </w:rPr>
              <w:t>Appendix G: Participant Results Letter template</w:t>
            </w:r>
            <w:r>
              <w:rPr>
                <w:noProof/>
                <w:webHidden/>
              </w:rPr>
              <w:tab/>
            </w:r>
            <w:r>
              <w:rPr>
                <w:noProof/>
                <w:webHidden/>
              </w:rPr>
              <w:fldChar w:fldCharType="begin"/>
            </w:r>
            <w:r>
              <w:rPr>
                <w:noProof/>
                <w:webHidden/>
              </w:rPr>
              <w:instrText xml:space="preserve"> PAGEREF _Toc507585074 \h </w:instrText>
            </w:r>
            <w:r>
              <w:rPr>
                <w:noProof/>
                <w:webHidden/>
              </w:rPr>
            </w:r>
            <w:r>
              <w:rPr>
                <w:noProof/>
                <w:webHidden/>
              </w:rPr>
              <w:fldChar w:fldCharType="separate"/>
            </w:r>
            <w:r>
              <w:rPr>
                <w:noProof/>
                <w:webHidden/>
              </w:rPr>
              <w:t>27</w:t>
            </w:r>
            <w:r>
              <w:rPr>
                <w:noProof/>
                <w:webHidden/>
              </w:rPr>
              <w:fldChar w:fldCharType="end"/>
            </w:r>
          </w:hyperlink>
        </w:p>
        <w:p w14:paraId="7D4D2CDC" w14:textId="6FDC9EDD" w:rsidR="00657EBD" w:rsidRDefault="00657EBD">
          <w:pPr>
            <w:pStyle w:val="TOC1"/>
            <w:tabs>
              <w:tab w:val="right" w:leader="dot" w:pos="10790"/>
            </w:tabs>
            <w:rPr>
              <w:rFonts w:eastAsiaTheme="minorEastAsia"/>
              <w:noProof/>
            </w:rPr>
          </w:pPr>
          <w:hyperlink w:anchor="_Toc507585075" w:history="1">
            <w:r w:rsidRPr="00537940">
              <w:rPr>
                <w:rStyle w:val="Hyperlink"/>
                <w:noProof/>
              </w:rPr>
              <w:t>Appendix H: Contacts</w:t>
            </w:r>
            <w:r>
              <w:rPr>
                <w:noProof/>
                <w:webHidden/>
              </w:rPr>
              <w:tab/>
            </w:r>
            <w:r>
              <w:rPr>
                <w:noProof/>
                <w:webHidden/>
              </w:rPr>
              <w:fldChar w:fldCharType="begin"/>
            </w:r>
            <w:r>
              <w:rPr>
                <w:noProof/>
                <w:webHidden/>
              </w:rPr>
              <w:instrText xml:space="preserve"> PAGEREF _Toc507585075 \h </w:instrText>
            </w:r>
            <w:r>
              <w:rPr>
                <w:noProof/>
                <w:webHidden/>
              </w:rPr>
            </w:r>
            <w:r>
              <w:rPr>
                <w:noProof/>
                <w:webHidden/>
              </w:rPr>
              <w:fldChar w:fldCharType="separate"/>
            </w:r>
            <w:r>
              <w:rPr>
                <w:noProof/>
                <w:webHidden/>
              </w:rPr>
              <w:t>28</w:t>
            </w:r>
            <w:r>
              <w:rPr>
                <w:noProof/>
                <w:webHidden/>
              </w:rPr>
              <w:fldChar w:fldCharType="end"/>
            </w:r>
          </w:hyperlink>
        </w:p>
        <w:p w14:paraId="337C7966" w14:textId="4B406FE7" w:rsidR="004C3713" w:rsidRDefault="004C3713">
          <w:r>
            <w:rPr>
              <w:b/>
              <w:bCs/>
              <w:noProof/>
            </w:rPr>
            <w:fldChar w:fldCharType="end"/>
          </w:r>
        </w:p>
      </w:sdtContent>
    </w:sdt>
    <w:p w14:paraId="61B07776" w14:textId="233BC0CC" w:rsidR="000C77D6" w:rsidRDefault="000C77D6">
      <w:r>
        <w:br w:type="page"/>
      </w:r>
    </w:p>
    <w:p w14:paraId="46602940" w14:textId="77777777" w:rsidR="000C77D6" w:rsidRDefault="000C77D6">
      <w:pPr>
        <w:rPr>
          <w:rFonts w:ascii="Tahoma" w:eastAsia="Times New Roman" w:hAnsi="Tahoma" w:cs="Tahoma"/>
          <w:b/>
          <w:color w:val="000000"/>
        </w:rPr>
      </w:pPr>
    </w:p>
    <w:p w14:paraId="7E50C70F" w14:textId="0DDB1C6C" w:rsidR="003B6FCF" w:rsidRPr="00667EC5" w:rsidRDefault="001E23E3" w:rsidP="00667EC5">
      <w:pPr>
        <w:pStyle w:val="Heading1"/>
        <w:numPr>
          <w:ilvl w:val="0"/>
          <w:numId w:val="4"/>
        </w:numPr>
      </w:pPr>
      <w:bookmarkStart w:id="1" w:name="_Toc507585048"/>
      <w:r>
        <w:t xml:space="preserve">MESA </w:t>
      </w:r>
      <w:r w:rsidR="007B7809">
        <w:t>INVITe</w:t>
      </w:r>
      <w:r>
        <w:t xml:space="preserve"> </w:t>
      </w:r>
      <w:r w:rsidR="009259C0">
        <w:t>STUDY OBJECTIVES</w:t>
      </w:r>
      <w:bookmarkEnd w:id="1"/>
    </w:p>
    <w:p w14:paraId="7BF18ACC" w14:textId="08B01E80" w:rsidR="009B7A45" w:rsidRDefault="009B7A45" w:rsidP="009B7A45">
      <w:pPr>
        <w:pStyle w:val="Default"/>
        <w:tabs>
          <w:tab w:val="left" w:pos="540"/>
        </w:tabs>
        <w:spacing w:after="120"/>
        <w:rPr>
          <w:rFonts w:ascii="Tahoma" w:hAnsi="Tahoma" w:cs="Tahoma"/>
          <w:sz w:val="20"/>
          <w:szCs w:val="20"/>
        </w:rPr>
      </w:pPr>
      <w:r>
        <w:rPr>
          <w:rFonts w:ascii="Tahoma" w:hAnsi="Tahoma" w:cs="Tahoma"/>
          <w:sz w:val="20"/>
          <w:szCs w:val="20"/>
        </w:rPr>
        <w:t xml:space="preserve">The goal of the </w:t>
      </w:r>
      <w:r w:rsidR="001E23E3">
        <w:rPr>
          <w:rFonts w:ascii="Tahoma" w:hAnsi="Tahoma" w:cs="Tahoma"/>
          <w:sz w:val="20"/>
          <w:szCs w:val="20"/>
        </w:rPr>
        <w:t>Individual Response to V</w:t>
      </w:r>
      <w:r w:rsidRPr="00063600">
        <w:rPr>
          <w:rFonts w:ascii="Tahoma" w:hAnsi="Tahoma" w:cs="Tahoma"/>
          <w:sz w:val="20"/>
          <w:szCs w:val="20"/>
        </w:rPr>
        <w:t xml:space="preserve">itamin D </w:t>
      </w:r>
      <w:r>
        <w:rPr>
          <w:rFonts w:ascii="Tahoma" w:hAnsi="Tahoma" w:cs="Tahoma"/>
          <w:sz w:val="20"/>
          <w:szCs w:val="20"/>
        </w:rPr>
        <w:t xml:space="preserve">Ancillary Study (MESA </w:t>
      </w:r>
      <w:r w:rsidR="007B7809">
        <w:rPr>
          <w:rFonts w:ascii="Tahoma" w:hAnsi="Tahoma" w:cs="Tahoma"/>
          <w:sz w:val="20"/>
          <w:szCs w:val="20"/>
        </w:rPr>
        <w:t>INVITe</w:t>
      </w:r>
      <w:r>
        <w:rPr>
          <w:rFonts w:ascii="Tahoma" w:hAnsi="Tahoma" w:cs="Tahoma"/>
          <w:sz w:val="20"/>
          <w:szCs w:val="20"/>
        </w:rPr>
        <w:t xml:space="preserve">) is to determine </w:t>
      </w:r>
      <w:r w:rsidRPr="00F82E4E">
        <w:rPr>
          <w:rFonts w:ascii="Tahoma" w:hAnsi="Tahoma" w:cs="Tahoma"/>
          <w:sz w:val="20"/>
          <w:szCs w:val="20"/>
        </w:rPr>
        <w:t xml:space="preserve">genetic and metabolic characteristics that </w:t>
      </w:r>
      <w:r>
        <w:rPr>
          <w:rFonts w:ascii="Tahoma" w:hAnsi="Tahoma" w:cs="Tahoma"/>
          <w:sz w:val="20"/>
          <w:szCs w:val="20"/>
        </w:rPr>
        <w:t xml:space="preserve">modify </w:t>
      </w:r>
      <w:r w:rsidR="00B823C2">
        <w:rPr>
          <w:rFonts w:ascii="Tahoma" w:hAnsi="Tahoma" w:cs="Tahoma"/>
          <w:sz w:val="20"/>
          <w:szCs w:val="20"/>
        </w:rPr>
        <w:t>the</w:t>
      </w:r>
      <w:r w:rsidRPr="00F82E4E">
        <w:rPr>
          <w:rFonts w:ascii="Tahoma" w:hAnsi="Tahoma" w:cs="Tahoma"/>
          <w:sz w:val="20"/>
          <w:szCs w:val="20"/>
        </w:rPr>
        <w:t xml:space="preserve"> response to</w:t>
      </w:r>
      <w:r>
        <w:rPr>
          <w:rFonts w:ascii="Tahoma" w:hAnsi="Tahoma" w:cs="Tahoma"/>
          <w:sz w:val="20"/>
          <w:szCs w:val="20"/>
        </w:rPr>
        <w:t xml:space="preserve"> vitamin D</w:t>
      </w:r>
      <w:r w:rsidRPr="00F82E4E">
        <w:rPr>
          <w:rFonts w:ascii="Tahoma" w:hAnsi="Tahoma" w:cs="Tahoma"/>
          <w:sz w:val="20"/>
          <w:szCs w:val="20"/>
        </w:rPr>
        <w:t xml:space="preserve"> </w:t>
      </w:r>
      <w:r>
        <w:rPr>
          <w:rFonts w:ascii="Tahoma" w:hAnsi="Tahoma" w:cs="Tahoma"/>
          <w:sz w:val="20"/>
          <w:szCs w:val="20"/>
        </w:rPr>
        <w:t>supplement</w:t>
      </w:r>
      <w:r w:rsidR="008E4A3A">
        <w:rPr>
          <w:rFonts w:ascii="Tahoma" w:hAnsi="Tahoma" w:cs="Tahoma"/>
          <w:sz w:val="20"/>
          <w:szCs w:val="20"/>
        </w:rPr>
        <w:t>ation</w:t>
      </w:r>
      <w:r>
        <w:rPr>
          <w:rFonts w:ascii="Tahoma" w:hAnsi="Tahoma" w:cs="Tahoma"/>
          <w:sz w:val="20"/>
          <w:szCs w:val="20"/>
        </w:rPr>
        <w:t>.</w:t>
      </w:r>
      <w:r w:rsidRPr="00705CE8">
        <w:rPr>
          <w:rFonts w:ascii="Tahoma" w:hAnsi="Tahoma" w:cs="Tahoma"/>
          <w:sz w:val="20"/>
          <w:szCs w:val="20"/>
        </w:rPr>
        <w:t xml:space="preserve"> </w:t>
      </w:r>
      <w:r w:rsidR="0074274A">
        <w:rPr>
          <w:rFonts w:ascii="Tahoma" w:hAnsi="Tahoma" w:cs="Tahoma"/>
          <w:sz w:val="20"/>
          <w:szCs w:val="20"/>
        </w:rPr>
        <w:t>The r</w:t>
      </w:r>
      <w:r>
        <w:rPr>
          <w:rFonts w:ascii="Tahoma" w:hAnsi="Tahoma" w:cs="Tahoma"/>
          <w:sz w:val="20"/>
          <w:szCs w:val="20"/>
        </w:rPr>
        <w:t xml:space="preserve">esults of this study will identify new </w:t>
      </w:r>
      <w:r w:rsidRPr="00215B1D">
        <w:rPr>
          <w:rFonts w:ascii="Tahoma" w:hAnsi="Tahoma" w:cs="Tahoma"/>
          <w:sz w:val="20"/>
          <w:szCs w:val="20"/>
        </w:rPr>
        <w:t xml:space="preserve">genetic </w:t>
      </w:r>
      <w:r w:rsidR="0074274A">
        <w:rPr>
          <w:rFonts w:ascii="Tahoma" w:hAnsi="Tahoma" w:cs="Tahoma"/>
          <w:sz w:val="20"/>
          <w:szCs w:val="20"/>
        </w:rPr>
        <w:t xml:space="preserve">markers </w:t>
      </w:r>
      <w:r w:rsidRPr="00215B1D">
        <w:rPr>
          <w:rFonts w:ascii="Tahoma" w:hAnsi="Tahoma" w:cs="Tahoma"/>
          <w:sz w:val="20"/>
          <w:szCs w:val="20"/>
        </w:rPr>
        <w:t>and biomarker</w:t>
      </w:r>
      <w:r w:rsidR="0074274A">
        <w:rPr>
          <w:rFonts w:ascii="Tahoma" w:hAnsi="Tahoma" w:cs="Tahoma"/>
          <w:sz w:val="20"/>
          <w:szCs w:val="20"/>
        </w:rPr>
        <w:t>s</w:t>
      </w:r>
      <w:r w:rsidRPr="00215B1D">
        <w:rPr>
          <w:rFonts w:ascii="Tahoma" w:hAnsi="Tahoma" w:cs="Tahoma"/>
          <w:sz w:val="20"/>
          <w:szCs w:val="20"/>
        </w:rPr>
        <w:t xml:space="preserve"> </w:t>
      </w:r>
      <w:r w:rsidR="0074274A">
        <w:rPr>
          <w:rFonts w:ascii="Tahoma" w:hAnsi="Tahoma" w:cs="Tahoma"/>
          <w:sz w:val="20"/>
          <w:szCs w:val="20"/>
        </w:rPr>
        <w:t>of vitamin D status</w:t>
      </w:r>
      <w:r w:rsidRPr="00215B1D">
        <w:rPr>
          <w:rFonts w:ascii="Tahoma" w:hAnsi="Tahoma" w:cs="Tahoma"/>
          <w:sz w:val="20"/>
          <w:szCs w:val="20"/>
        </w:rPr>
        <w:t xml:space="preserve"> that </w:t>
      </w:r>
      <w:r>
        <w:rPr>
          <w:rFonts w:ascii="Tahoma" w:hAnsi="Tahoma" w:cs="Tahoma"/>
          <w:sz w:val="20"/>
          <w:szCs w:val="20"/>
        </w:rPr>
        <w:t xml:space="preserve">influence response to </w:t>
      </w:r>
      <w:r w:rsidRPr="00215B1D">
        <w:rPr>
          <w:rFonts w:ascii="Tahoma" w:hAnsi="Tahoma" w:cs="Tahoma"/>
          <w:sz w:val="20"/>
          <w:szCs w:val="20"/>
        </w:rPr>
        <w:t xml:space="preserve">vitamin D treatment. </w:t>
      </w:r>
    </w:p>
    <w:p w14:paraId="042AA5B0" w14:textId="44351EEE" w:rsidR="00FA239E" w:rsidRDefault="003B6FCF" w:rsidP="0048525E">
      <w:pPr>
        <w:pStyle w:val="Default"/>
        <w:tabs>
          <w:tab w:val="left" w:pos="540"/>
        </w:tabs>
        <w:spacing w:after="120"/>
        <w:rPr>
          <w:rFonts w:ascii="Tahoma" w:hAnsi="Tahoma" w:cs="Tahoma"/>
          <w:sz w:val="20"/>
          <w:szCs w:val="20"/>
        </w:rPr>
      </w:pPr>
      <w:r w:rsidRPr="009B7A45">
        <w:rPr>
          <w:rFonts w:ascii="Tahoma" w:hAnsi="Tahoma" w:cs="Tahoma"/>
          <w:sz w:val="20"/>
          <w:szCs w:val="20"/>
        </w:rPr>
        <w:t xml:space="preserve">Vitamin D is a </w:t>
      </w:r>
      <w:r w:rsidR="00FA239E">
        <w:rPr>
          <w:rFonts w:ascii="Tahoma" w:hAnsi="Tahoma" w:cs="Tahoma"/>
          <w:sz w:val="20"/>
          <w:szCs w:val="20"/>
        </w:rPr>
        <w:t xml:space="preserve">complex </w:t>
      </w:r>
      <w:r w:rsidRPr="009B7A45">
        <w:rPr>
          <w:rFonts w:ascii="Tahoma" w:hAnsi="Tahoma" w:cs="Tahoma"/>
          <w:sz w:val="20"/>
          <w:szCs w:val="20"/>
        </w:rPr>
        <w:t>metabolic hormone that may reduce the risks of cardiovascular</w:t>
      </w:r>
      <w:r w:rsidR="00FA239E">
        <w:rPr>
          <w:rFonts w:ascii="Tahoma" w:hAnsi="Tahoma" w:cs="Tahoma"/>
          <w:sz w:val="20"/>
          <w:szCs w:val="20"/>
        </w:rPr>
        <w:t xml:space="preserve"> and other chronic</w:t>
      </w:r>
      <w:r w:rsidRPr="009B7A45">
        <w:rPr>
          <w:rFonts w:ascii="Tahoma" w:hAnsi="Tahoma" w:cs="Tahoma"/>
          <w:sz w:val="20"/>
          <w:szCs w:val="20"/>
        </w:rPr>
        <w:t xml:space="preserve"> diseases</w:t>
      </w:r>
      <w:r w:rsidR="009B7A45">
        <w:rPr>
          <w:rFonts w:ascii="Tahoma" w:hAnsi="Tahoma" w:cs="Tahoma"/>
          <w:sz w:val="20"/>
          <w:szCs w:val="20"/>
        </w:rPr>
        <w:t xml:space="preserve">. </w:t>
      </w:r>
      <w:r>
        <w:rPr>
          <w:rFonts w:ascii="Tahoma" w:hAnsi="Tahoma" w:cs="Tahoma"/>
          <w:sz w:val="20"/>
          <w:szCs w:val="20"/>
        </w:rPr>
        <w:t>Published studies</w:t>
      </w:r>
      <w:r w:rsidRPr="00215B1D">
        <w:rPr>
          <w:rFonts w:ascii="Tahoma" w:hAnsi="Tahoma" w:cs="Tahoma"/>
          <w:sz w:val="20"/>
          <w:szCs w:val="20"/>
        </w:rPr>
        <w:t xml:space="preserve"> </w:t>
      </w:r>
      <w:r w:rsidR="009B7A45">
        <w:rPr>
          <w:rFonts w:ascii="Tahoma" w:hAnsi="Tahoma" w:cs="Tahoma"/>
          <w:sz w:val="20"/>
          <w:szCs w:val="20"/>
        </w:rPr>
        <w:t xml:space="preserve">have </w:t>
      </w:r>
      <w:r w:rsidR="00FA239E">
        <w:rPr>
          <w:rFonts w:ascii="Tahoma" w:hAnsi="Tahoma" w:cs="Tahoma"/>
          <w:sz w:val="20"/>
          <w:szCs w:val="20"/>
        </w:rPr>
        <w:t>reported</w:t>
      </w:r>
      <w:r w:rsidR="00FA239E" w:rsidRPr="00215B1D">
        <w:rPr>
          <w:rFonts w:ascii="Tahoma" w:hAnsi="Tahoma" w:cs="Tahoma"/>
          <w:sz w:val="20"/>
          <w:szCs w:val="20"/>
        </w:rPr>
        <w:t xml:space="preserve"> </w:t>
      </w:r>
      <w:r w:rsidRPr="00215B1D">
        <w:rPr>
          <w:rFonts w:ascii="Tahoma" w:hAnsi="Tahoma" w:cs="Tahoma"/>
          <w:sz w:val="20"/>
          <w:szCs w:val="20"/>
        </w:rPr>
        <w:t xml:space="preserve">substantial </w:t>
      </w:r>
      <w:r>
        <w:rPr>
          <w:rFonts w:ascii="Tahoma" w:hAnsi="Tahoma" w:cs="Tahoma"/>
          <w:sz w:val="20"/>
          <w:szCs w:val="20"/>
        </w:rPr>
        <w:t xml:space="preserve">differences in </w:t>
      </w:r>
      <w:r w:rsidR="00FA239E">
        <w:rPr>
          <w:rFonts w:ascii="Tahoma" w:hAnsi="Tahoma" w:cs="Tahoma"/>
          <w:sz w:val="20"/>
          <w:szCs w:val="20"/>
        </w:rPr>
        <w:t>people’s</w:t>
      </w:r>
      <w:r w:rsidRPr="00215B1D">
        <w:rPr>
          <w:rFonts w:ascii="Tahoma" w:hAnsi="Tahoma" w:cs="Tahoma"/>
          <w:sz w:val="20"/>
          <w:szCs w:val="20"/>
        </w:rPr>
        <w:t xml:space="preserve"> response to vitamin D </w:t>
      </w:r>
      <w:r w:rsidR="009B7A45">
        <w:rPr>
          <w:rFonts w:ascii="Tahoma" w:hAnsi="Tahoma" w:cs="Tahoma"/>
          <w:sz w:val="20"/>
          <w:szCs w:val="20"/>
        </w:rPr>
        <w:t>supplements</w:t>
      </w:r>
      <w:r>
        <w:rPr>
          <w:rFonts w:ascii="Tahoma" w:hAnsi="Tahoma" w:cs="Tahoma"/>
          <w:sz w:val="20"/>
          <w:szCs w:val="20"/>
        </w:rPr>
        <w:t xml:space="preserve">. </w:t>
      </w:r>
      <w:r w:rsidR="009B7A45">
        <w:rPr>
          <w:rFonts w:ascii="Tahoma" w:hAnsi="Tahoma" w:cs="Tahoma"/>
          <w:sz w:val="20"/>
          <w:szCs w:val="20"/>
        </w:rPr>
        <w:t xml:space="preserve">These differences </w:t>
      </w:r>
      <w:r>
        <w:rPr>
          <w:rFonts w:ascii="Tahoma" w:hAnsi="Tahoma" w:cs="Tahoma"/>
          <w:sz w:val="20"/>
          <w:szCs w:val="20"/>
        </w:rPr>
        <w:t xml:space="preserve">may be caused by </w:t>
      </w:r>
      <w:r w:rsidR="009B7A45">
        <w:rPr>
          <w:rFonts w:ascii="Tahoma" w:hAnsi="Tahoma" w:cs="Tahoma"/>
          <w:sz w:val="20"/>
          <w:szCs w:val="20"/>
        </w:rPr>
        <w:t xml:space="preserve">genes that affect vitamin D metabolism, race and ethnic </w:t>
      </w:r>
      <w:r w:rsidR="000C77D6">
        <w:rPr>
          <w:rFonts w:ascii="Tahoma" w:hAnsi="Tahoma" w:cs="Tahoma"/>
          <w:sz w:val="20"/>
          <w:szCs w:val="20"/>
        </w:rPr>
        <w:t>differences, and</w:t>
      </w:r>
      <w:r>
        <w:rPr>
          <w:rFonts w:ascii="Tahoma" w:hAnsi="Tahoma" w:cs="Tahoma"/>
          <w:sz w:val="20"/>
          <w:szCs w:val="20"/>
        </w:rPr>
        <w:t>/or heterogeneity in functional vitamin D status.</w:t>
      </w:r>
      <w:r w:rsidRPr="00215B1D">
        <w:rPr>
          <w:rFonts w:ascii="Tahoma" w:hAnsi="Tahoma" w:cs="Tahoma"/>
          <w:sz w:val="20"/>
          <w:szCs w:val="20"/>
        </w:rPr>
        <w:t xml:space="preserve"> </w:t>
      </w:r>
      <w:r w:rsidR="001E23E3">
        <w:rPr>
          <w:rFonts w:ascii="Tahoma" w:hAnsi="Tahoma" w:cs="Tahoma"/>
          <w:sz w:val="20"/>
          <w:szCs w:val="20"/>
        </w:rPr>
        <w:t xml:space="preserve">Humans receive </w:t>
      </w:r>
      <w:r w:rsidR="00FA239E">
        <w:rPr>
          <w:rFonts w:ascii="Tahoma" w:hAnsi="Tahoma" w:cs="Tahoma"/>
          <w:sz w:val="20"/>
          <w:szCs w:val="20"/>
        </w:rPr>
        <w:t>v</w:t>
      </w:r>
      <w:r w:rsidRPr="00215B1D">
        <w:rPr>
          <w:rFonts w:ascii="Tahoma" w:hAnsi="Tahoma" w:cs="Tahoma"/>
          <w:sz w:val="20"/>
          <w:szCs w:val="20"/>
        </w:rPr>
        <w:t xml:space="preserve">itamin D </w:t>
      </w:r>
      <w:r w:rsidR="00FA239E">
        <w:rPr>
          <w:rFonts w:ascii="Tahoma" w:hAnsi="Tahoma" w:cs="Tahoma"/>
          <w:sz w:val="20"/>
          <w:szCs w:val="20"/>
        </w:rPr>
        <w:t xml:space="preserve">through exposure to UV light from the sun, </w:t>
      </w:r>
      <w:r w:rsidR="00BA7B78">
        <w:rPr>
          <w:rFonts w:ascii="Tahoma" w:hAnsi="Tahoma" w:cs="Tahoma"/>
          <w:sz w:val="20"/>
          <w:szCs w:val="20"/>
        </w:rPr>
        <w:t>dietary supplements, and foods.</w:t>
      </w:r>
    </w:p>
    <w:p w14:paraId="0C0068BA" w14:textId="503BD5A0" w:rsidR="003B6FCF" w:rsidRPr="00667EC5" w:rsidRDefault="003B6FCF" w:rsidP="0048525E">
      <w:pPr>
        <w:pStyle w:val="Heading1"/>
        <w:numPr>
          <w:ilvl w:val="0"/>
          <w:numId w:val="4"/>
        </w:numPr>
      </w:pPr>
      <w:bookmarkStart w:id="2" w:name="_Toc393712422"/>
      <w:bookmarkStart w:id="3" w:name="_Toc507585049"/>
      <w:r w:rsidRPr="00667EC5">
        <w:t>STUDY DESIGN</w:t>
      </w:r>
      <w:bookmarkEnd w:id="2"/>
      <w:bookmarkEnd w:id="3"/>
    </w:p>
    <w:p w14:paraId="06BE531C" w14:textId="699DCA61" w:rsidR="00450E91" w:rsidRPr="0095744D" w:rsidRDefault="001E23E3" w:rsidP="00450E91">
      <w:pPr>
        <w:spacing w:after="120"/>
        <w:rPr>
          <w:rFonts w:ascii="Tahoma" w:hAnsi="Tahoma" w:cs="Tahoma"/>
          <w:color w:val="000000"/>
          <w:sz w:val="20"/>
          <w:szCs w:val="20"/>
        </w:rPr>
      </w:pPr>
      <w:r>
        <w:rPr>
          <w:rFonts w:ascii="Tahoma" w:hAnsi="Tahoma" w:cs="Tahoma"/>
          <w:color w:val="000000"/>
          <w:sz w:val="20"/>
          <w:szCs w:val="20"/>
        </w:rPr>
        <w:t xml:space="preserve">A total of </w:t>
      </w:r>
      <w:r w:rsidRPr="00F82E4E">
        <w:rPr>
          <w:rFonts w:ascii="Tahoma" w:hAnsi="Tahoma" w:cs="Tahoma"/>
          <w:color w:val="000000"/>
          <w:sz w:val="20"/>
          <w:szCs w:val="20"/>
        </w:rPr>
        <w:t>1</w:t>
      </w:r>
      <w:r>
        <w:rPr>
          <w:rFonts w:ascii="Tahoma" w:hAnsi="Tahoma" w:cs="Tahoma"/>
          <w:color w:val="000000"/>
          <w:sz w:val="20"/>
          <w:szCs w:val="20"/>
        </w:rPr>
        <w:t>,6</w:t>
      </w:r>
      <w:r w:rsidRPr="00F82E4E">
        <w:rPr>
          <w:rFonts w:ascii="Tahoma" w:hAnsi="Tahoma" w:cs="Tahoma"/>
          <w:color w:val="000000"/>
          <w:sz w:val="20"/>
          <w:szCs w:val="20"/>
        </w:rPr>
        <w:t xml:space="preserve">00 </w:t>
      </w:r>
      <w:r>
        <w:rPr>
          <w:rFonts w:ascii="Tahoma" w:hAnsi="Tahoma" w:cs="Tahoma"/>
          <w:color w:val="000000"/>
          <w:sz w:val="20"/>
          <w:szCs w:val="20"/>
        </w:rPr>
        <w:t xml:space="preserve">MESA </w:t>
      </w:r>
      <w:r w:rsidRPr="00F82E4E">
        <w:rPr>
          <w:rFonts w:ascii="Tahoma" w:hAnsi="Tahoma" w:cs="Tahoma"/>
          <w:color w:val="000000"/>
          <w:sz w:val="20"/>
          <w:szCs w:val="20"/>
        </w:rPr>
        <w:t xml:space="preserve">participants </w:t>
      </w:r>
      <w:r>
        <w:rPr>
          <w:rFonts w:ascii="Tahoma" w:hAnsi="Tahoma" w:cs="Tahoma"/>
          <w:color w:val="000000"/>
          <w:sz w:val="20"/>
          <w:szCs w:val="20"/>
        </w:rPr>
        <w:t>will be recruited from</w:t>
      </w:r>
      <w:r w:rsidRPr="002B12F4">
        <w:rPr>
          <w:rFonts w:ascii="Tahoma" w:hAnsi="Tahoma" w:cs="Tahoma"/>
          <w:bCs/>
          <w:sz w:val="20"/>
          <w:szCs w:val="20"/>
        </w:rPr>
        <w:t xml:space="preserve"> </w:t>
      </w:r>
      <w:r w:rsidR="00D875A1">
        <w:rPr>
          <w:rFonts w:ascii="Tahoma" w:hAnsi="Tahoma" w:cs="Tahoma"/>
          <w:bCs/>
          <w:sz w:val="20"/>
          <w:szCs w:val="20"/>
        </w:rPr>
        <w:t xml:space="preserve">five </w:t>
      </w:r>
      <w:r>
        <w:rPr>
          <w:rFonts w:ascii="Tahoma" w:hAnsi="Tahoma" w:cs="Tahoma"/>
          <w:bCs/>
          <w:sz w:val="20"/>
          <w:szCs w:val="20"/>
        </w:rPr>
        <w:t xml:space="preserve">MESA field centers:  </w:t>
      </w:r>
      <w:r w:rsidRPr="004672E2">
        <w:rPr>
          <w:rFonts w:ascii="Tahoma" w:hAnsi="Tahoma" w:cs="Tahoma"/>
          <w:bCs/>
          <w:sz w:val="20"/>
          <w:szCs w:val="20"/>
        </w:rPr>
        <w:t>Wake Forest University</w:t>
      </w:r>
      <w:r>
        <w:rPr>
          <w:rFonts w:ascii="Tahoma" w:hAnsi="Tahoma" w:cs="Tahoma"/>
          <w:bCs/>
          <w:sz w:val="20"/>
          <w:szCs w:val="20"/>
        </w:rPr>
        <w:t>,</w:t>
      </w:r>
      <w:r w:rsidRPr="004672E2">
        <w:rPr>
          <w:rFonts w:ascii="Tahoma" w:hAnsi="Tahoma" w:cs="Tahoma"/>
          <w:bCs/>
          <w:sz w:val="20"/>
          <w:szCs w:val="20"/>
        </w:rPr>
        <w:t xml:space="preserve"> Columbia University, Northwestern University,</w:t>
      </w:r>
      <w:r>
        <w:rPr>
          <w:rFonts w:ascii="Tahoma" w:hAnsi="Tahoma" w:cs="Tahoma"/>
          <w:bCs/>
          <w:sz w:val="20"/>
          <w:szCs w:val="20"/>
        </w:rPr>
        <w:t xml:space="preserve"> </w:t>
      </w:r>
      <w:r w:rsidR="00D875A1">
        <w:rPr>
          <w:rFonts w:ascii="Tahoma" w:hAnsi="Tahoma" w:cs="Tahoma"/>
          <w:bCs/>
          <w:sz w:val="20"/>
          <w:szCs w:val="20"/>
        </w:rPr>
        <w:t xml:space="preserve">UCLA, </w:t>
      </w:r>
      <w:r w:rsidRPr="004672E2">
        <w:rPr>
          <w:rFonts w:ascii="Tahoma" w:hAnsi="Tahoma" w:cs="Tahoma"/>
          <w:bCs/>
          <w:sz w:val="20"/>
          <w:szCs w:val="20"/>
        </w:rPr>
        <w:t>and Johns Hopkins University</w:t>
      </w:r>
      <w:r>
        <w:rPr>
          <w:rFonts w:ascii="Tahoma" w:hAnsi="Tahoma" w:cs="Tahoma"/>
          <w:bCs/>
          <w:sz w:val="20"/>
          <w:szCs w:val="20"/>
        </w:rPr>
        <w:t xml:space="preserve"> during their Exam 6 visit</w:t>
      </w:r>
      <w:r w:rsidRPr="004672E2">
        <w:rPr>
          <w:rFonts w:ascii="Tahoma" w:hAnsi="Tahoma" w:cs="Tahoma"/>
          <w:bCs/>
          <w:sz w:val="20"/>
          <w:szCs w:val="20"/>
        </w:rPr>
        <w:t>.</w:t>
      </w:r>
      <w:r>
        <w:rPr>
          <w:rFonts w:ascii="Tahoma" w:hAnsi="Tahoma" w:cs="Tahoma"/>
          <w:bCs/>
          <w:sz w:val="20"/>
          <w:szCs w:val="20"/>
        </w:rPr>
        <w:t xml:space="preserve"> </w:t>
      </w:r>
      <w:r w:rsidR="0048525E">
        <w:rPr>
          <w:rFonts w:ascii="Tahoma" w:hAnsi="Tahoma" w:cs="Tahoma"/>
          <w:color w:val="000000"/>
          <w:sz w:val="20"/>
          <w:szCs w:val="20"/>
        </w:rPr>
        <w:t xml:space="preserve">For MESA </w:t>
      </w:r>
      <w:r w:rsidR="007B7809">
        <w:rPr>
          <w:rFonts w:ascii="Tahoma" w:hAnsi="Tahoma" w:cs="Tahoma"/>
          <w:color w:val="000000"/>
          <w:sz w:val="20"/>
          <w:szCs w:val="20"/>
        </w:rPr>
        <w:t>INVITe</w:t>
      </w:r>
      <w:r>
        <w:rPr>
          <w:rFonts w:ascii="Tahoma" w:hAnsi="Tahoma" w:cs="Tahoma"/>
          <w:color w:val="000000"/>
          <w:sz w:val="20"/>
          <w:szCs w:val="20"/>
        </w:rPr>
        <w:t>,</w:t>
      </w:r>
      <w:r w:rsidR="0048525E">
        <w:rPr>
          <w:rFonts w:ascii="Tahoma" w:hAnsi="Tahoma" w:cs="Tahoma"/>
          <w:color w:val="000000"/>
          <w:sz w:val="20"/>
          <w:szCs w:val="20"/>
        </w:rPr>
        <w:t xml:space="preserve"> participants will receive study drug that contains either 2,000 international units of </w:t>
      </w:r>
      <w:r w:rsidR="0009714B">
        <w:rPr>
          <w:rFonts w:ascii="Tahoma" w:hAnsi="Tahoma" w:cs="Tahoma"/>
          <w:color w:val="000000"/>
          <w:sz w:val="20"/>
          <w:szCs w:val="20"/>
        </w:rPr>
        <w:t>v</w:t>
      </w:r>
      <w:r w:rsidR="0048525E">
        <w:rPr>
          <w:rFonts w:ascii="Tahoma" w:hAnsi="Tahoma" w:cs="Tahoma"/>
          <w:color w:val="000000"/>
          <w:sz w:val="20"/>
          <w:szCs w:val="20"/>
        </w:rPr>
        <w:t xml:space="preserve">itamin D, or a placebo that contains only sunflower oil. Neither MESA participants </w:t>
      </w:r>
      <w:r w:rsidR="00394788">
        <w:rPr>
          <w:rFonts w:ascii="Tahoma" w:hAnsi="Tahoma" w:cs="Tahoma"/>
          <w:color w:val="000000"/>
          <w:sz w:val="20"/>
          <w:szCs w:val="20"/>
        </w:rPr>
        <w:t>n</w:t>
      </w:r>
      <w:r>
        <w:rPr>
          <w:rFonts w:ascii="Tahoma" w:hAnsi="Tahoma" w:cs="Tahoma"/>
          <w:color w:val="000000"/>
          <w:sz w:val="20"/>
          <w:szCs w:val="20"/>
        </w:rPr>
        <w:t>or Field C</w:t>
      </w:r>
      <w:r w:rsidR="0048525E">
        <w:rPr>
          <w:rFonts w:ascii="Tahoma" w:hAnsi="Tahoma" w:cs="Tahoma"/>
          <w:color w:val="000000"/>
          <w:sz w:val="20"/>
          <w:szCs w:val="20"/>
        </w:rPr>
        <w:t xml:space="preserve">enter staff will know whether a participant </w:t>
      </w:r>
      <w:r w:rsidR="00394788">
        <w:rPr>
          <w:rFonts w:ascii="Tahoma" w:hAnsi="Tahoma" w:cs="Tahoma"/>
          <w:color w:val="000000"/>
          <w:sz w:val="20"/>
          <w:szCs w:val="20"/>
        </w:rPr>
        <w:t>is assigned</w:t>
      </w:r>
      <w:r w:rsidR="0048525E">
        <w:rPr>
          <w:rFonts w:ascii="Tahoma" w:hAnsi="Tahoma" w:cs="Tahoma"/>
          <w:color w:val="000000"/>
          <w:sz w:val="20"/>
          <w:szCs w:val="20"/>
        </w:rPr>
        <w:t xml:space="preserve"> </w:t>
      </w:r>
      <w:r w:rsidR="006F19C6">
        <w:rPr>
          <w:rFonts w:ascii="Tahoma" w:hAnsi="Tahoma" w:cs="Tahoma"/>
          <w:color w:val="000000"/>
          <w:sz w:val="20"/>
          <w:szCs w:val="20"/>
        </w:rPr>
        <w:t>v</w:t>
      </w:r>
      <w:r w:rsidR="0048525E">
        <w:rPr>
          <w:rFonts w:ascii="Tahoma" w:hAnsi="Tahoma" w:cs="Tahoma"/>
          <w:color w:val="000000"/>
          <w:sz w:val="20"/>
          <w:szCs w:val="20"/>
        </w:rPr>
        <w:t xml:space="preserve">itamin D supplements or placebo. </w:t>
      </w:r>
      <w:r w:rsidR="00394788">
        <w:rPr>
          <w:rFonts w:ascii="Tahoma" w:hAnsi="Tahoma" w:cs="Tahoma"/>
          <w:color w:val="000000"/>
          <w:sz w:val="20"/>
          <w:szCs w:val="20"/>
        </w:rPr>
        <w:t>The</w:t>
      </w:r>
      <w:r w:rsidR="0048525E">
        <w:rPr>
          <w:rFonts w:ascii="Tahoma" w:hAnsi="Tahoma" w:cs="Tahoma"/>
          <w:color w:val="000000"/>
          <w:sz w:val="20"/>
          <w:szCs w:val="20"/>
        </w:rPr>
        <w:t xml:space="preserve"> </w:t>
      </w:r>
      <w:r w:rsidR="006F19C6">
        <w:rPr>
          <w:rFonts w:ascii="Tahoma" w:hAnsi="Tahoma" w:cs="Tahoma"/>
          <w:color w:val="000000"/>
          <w:sz w:val="20"/>
          <w:szCs w:val="20"/>
        </w:rPr>
        <w:t xml:space="preserve">study drug and placebo </w:t>
      </w:r>
      <w:r w:rsidR="00394788">
        <w:rPr>
          <w:rFonts w:ascii="Tahoma" w:hAnsi="Tahoma" w:cs="Tahoma"/>
          <w:color w:val="000000"/>
          <w:sz w:val="20"/>
          <w:szCs w:val="20"/>
        </w:rPr>
        <w:t>softgels</w:t>
      </w:r>
      <w:r w:rsidR="0048525E">
        <w:rPr>
          <w:rFonts w:ascii="Tahoma" w:hAnsi="Tahoma" w:cs="Tahoma"/>
          <w:color w:val="000000"/>
          <w:sz w:val="20"/>
          <w:szCs w:val="20"/>
        </w:rPr>
        <w:t xml:space="preserve"> </w:t>
      </w:r>
      <w:r w:rsidR="00394788">
        <w:rPr>
          <w:rFonts w:ascii="Tahoma" w:hAnsi="Tahoma" w:cs="Tahoma"/>
          <w:color w:val="000000"/>
          <w:sz w:val="20"/>
          <w:szCs w:val="20"/>
        </w:rPr>
        <w:t>and their packaging look</w:t>
      </w:r>
      <w:r w:rsidR="0048525E">
        <w:rPr>
          <w:rFonts w:ascii="Tahoma" w:hAnsi="Tahoma" w:cs="Tahoma"/>
          <w:color w:val="000000"/>
          <w:sz w:val="20"/>
          <w:szCs w:val="20"/>
        </w:rPr>
        <w:t xml:space="preserve"> identical. </w:t>
      </w:r>
      <w:r w:rsidR="006D4801">
        <w:rPr>
          <w:rFonts w:ascii="Tahoma" w:hAnsi="Tahoma" w:cs="Tahoma"/>
          <w:color w:val="000000"/>
          <w:sz w:val="20"/>
          <w:szCs w:val="20"/>
        </w:rPr>
        <w:t xml:space="preserve">Study drug and placebo will be randomly assigned in a 3:1 ratio with stratification by site. </w:t>
      </w:r>
      <w:r w:rsidR="0048525E">
        <w:rPr>
          <w:rFonts w:ascii="Tahoma" w:hAnsi="Tahoma" w:cs="Tahoma"/>
          <w:color w:val="000000"/>
          <w:sz w:val="20"/>
          <w:szCs w:val="20"/>
        </w:rPr>
        <w:t xml:space="preserve">The </w:t>
      </w:r>
      <w:r w:rsidR="006D4801">
        <w:rPr>
          <w:rFonts w:ascii="Tahoma" w:hAnsi="Tahoma" w:cs="Tahoma"/>
          <w:color w:val="000000"/>
          <w:sz w:val="20"/>
          <w:szCs w:val="20"/>
        </w:rPr>
        <w:t>duration of the study is</w:t>
      </w:r>
      <w:r w:rsidR="0048525E">
        <w:rPr>
          <w:rFonts w:ascii="Tahoma" w:hAnsi="Tahoma" w:cs="Tahoma"/>
          <w:color w:val="000000"/>
          <w:sz w:val="20"/>
          <w:szCs w:val="20"/>
        </w:rPr>
        <w:t xml:space="preserve"> 16 weeks</w:t>
      </w:r>
      <w:r w:rsidR="00F52750">
        <w:rPr>
          <w:rFonts w:ascii="Tahoma" w:hAnsi="Tahoma" w:cs="Tahoma"/>
          <w:color w:val="000000"/>
          <w:sz w:val="20"/>
          <w:szCs w:val="20"/>
        </w:rPr>
        <w:t xml:space="preserve">, concluding with an </w:t>
      </w:r>
      <w:r w:rsidR="003A0E89">
        <w:rPr>
          <w:rFonts w:ascii="Tahoma" w:hAnsi="Tahoma" w:cs="Tahoma"/>
          <w:color w:val="000000"/>
          <w:sz w:val="20"/>
          <w:szCs w:val="20"/>
        </w:rPr>
        <w:t>additional in-person</w:t>
      </w:r>
      <w:r w:rsidR="00F52750">
        <w:rPr>
          <w:rFonts w:ascii="Tahoma" w:hAnsi="Tahoma" w:cs="Tahoma"/>
          <w:color w:val="000000"/>
          <w:sz w:val="20"/>
          <w:szCs w:val="20"/>
        </w:rPr>
        <w:t xml:space="preserve"> MESA study visit “6A.” </w:t>
      </w:r>
      <w:r w:rsidR="00450E91">
        <w:rPr>
          <w:rFonts w:ascii="Tahoma" w:hAnsi="Tahoma" w:cs="Tahoma"/>
          <w:sz w:val="20"/>
          <w:szCs w:val="20"/>
        </w:rPr>
        <w:t>The primary outcomes are changes in serum concentrations of parathyroid hormone (PTH)</w:t>
      </w:r>
      <w:r w:rsidR="00025ECA">
        <w:rPr>
          <w:rFonts w:ascii="Tahoma" w:hAnsi="Tahoma" w:cs="Tahoma"/>
          <w:sz w:val="20"/>
          <w:szCs w:val="20"/>
        </w:rPr>
        <w:t xml:space="preserve"> and</w:t>
      </w:r>
      <w:r w:rsidR="00450E91">
        <w:rPr>
          <w:rFonts w:ascii="Tahoma" w:hAnsi="Tahoma" w:cs="Tahoma"/>
          <w:sz w:val="20"/>
          <w:szCs w:val="20"/>
        </w:rPr>
        <w:t xml:space="preserve"> </w:t>
      </w:r>
      <w:r w:rsidR="00025ECA">
        <w:rPr>
          <w:rFonts w:ascii="Tahoma" w:hAnsi="Tahoma" w:cs="Tahoma"/>
          <w:sz w:val="20"/>
          <w:szCs w:val="20"/>
        </w:rPr>
        <w:t>1,25-dihydroxy</w:t>
      </w:r>
      <w:r w:rsidR="00450E91">
        <w:rPr>
          <w:rFonts w:ascii="Tahoma" w:hAnsi="Tahoma" w:cs="Tahoma"/>
          <w:sz w:val="20"/>
          <w:szCs w:val="20"/>
        </w:rPr>
        <w:t>vitamin D</w:t>
      </w:r>
      <w:r w:rsidR="00025ECA">
        <w:rPr>
          <w:rFonts w:ascii="Tahoma" w:hAnsi="Tahoma" w:cs="Tahoma"/>
          <w:sz w:val="20"/>
          <w:szCs w:val="20"/>
        </w:rPr>
        <w:t xml:space="preserve"> (1,25(OH)</w:t>
      </w:r>
      <w:r w:rsidR="00025ECA" w:rsidRPr="0095744D">
        <w:rPr>
          <w:rFonts w:ascii="Tahoma" w:hAnsi="Tahoma" w:cs="Tahoma"/>
          <w:sz w:val="20"/>
          <w:szCs w:val="20"/>
          <w:vertAlign w:val="subscript"/>
        </w:rPr>
        <w:t>2</w:t>
      </w:r>
      <w:r w:rsidR="00025ECA">
        <w:rPr>
          <w:rFonts w:ascii="Tahoma" w:hAnsi="Tahoma" w:cs="Tahoma"/>
          <w:sz w:val="20"/>
          <w:szCs w:val="20"/>
        </w:rPr>
        <w:t>D)</w:t>
      </w:r>
      <w:r w:rsidR="00450E91">
        <w:rPr>
          <w:rFonts w:ascii="Tahoma" w:hAnsi="Tahoma" w:cs="Tahoma"/>
          <w:sz w:val="20"/>
          <w:szCs w:val="20"/>
        </w:rPr>
        <w:t xml:space="preserve"> and urinary calcium</w:t>
      </w:r>
      <w:r w:rsidR="00025ECA">
        <w:rPr>
          <w:rFonts w:ascii="Tahoma" w:hAnsi="Tahoma" w:cs="Tahoma"/>
          <w:sz w:val="20"/>
          <w:szCs w:val="20"/>
        </w:rPr>
        <w:t xml:space="preserve"> excretion</w:t>
      </w:r>
      <w:r w:rsidR="00450E91">
        <w:rPr>
          <w:rFonts w:ascii="Tahoma" w:hAnsi="Tahoma" w:cs="Tahoma"/>
          <w:sz w:val="20"/>
          <w:szCs w:val="20"/>
        </w:rPr>
        <w:t>.</w:t>
      </w:r>
    </w:p>
    <w:p w14:paraId="2B4E0CE3" w14:textId="552A49CC" w:rsidR="003B6FCF" w:rsidRPr="0048525E" w:rsidRDefault="00667EC5" w:rsidP="0048525E">
      <w:pPr>
        <w:pStyle w:val="Heading1"/>
        <w:numPr>
          <w:ilvl w:val="0"/>
          <w:numId w:val="4"/>
        </w:numPr>
      </w:pPr>
      <w:bookmarkStart w:id="4" w:name="_Toc507585050"/>
      <w:r>
        <w:t>SE</w:t>
      </w:r>
      <w:r w:rsidRPr="0048525E">
        <w:t xml:space="preserve">LECTION OF </w:t>
      </w:r>
      <w:r w:rsidR="003B6FCF" w:rsidRPr="0048525E">
        <w:t>PARTICIPANTS</w:t>
      </w:r>
      <w:bookmarkEnd w:id="4"/>
    </w:p>
    <w:p w14:paraId="6C512D57" w14:textId="75663F7C" w:rsidR="003B6FCF" w:rsidRPr="002B12F4" w:rsidRDefault="00667EC5" w:rsidP="003B6FCF">
      <w:pPr>
        <w:widowControl w:val="0"/>
        <w:spacing w:after="120"/>
        <w:ind w:right="29"/>
        <w:rPr>
          <w:rFonts w:ascii="Tahoma" w:hAnsi="Tahoma" w:cs="Tahoma"/>
          <w:bCs/>
          <w:sz w:val="20"/>
          <w:szCs w:val="20"/>
        </w:rPr>
      </w:pPr>
      <w:r>
        <w:rPr>
          <w:rFonts w:ascii="Tahoma" w:hAnsi="Tahoma" w:cs="Tahoma"/>
          <w:color w:val="000000"/>
          <w:sz w:val="20"/>
          <w:szCs w:val="20"/>
        </w:rPr>
        <w:t xml:space="preserve">MESA participants from the </w:t>
      </w:r>
      <w:r w:rsidR="00D875A1">
        <w:rPr>
          <w:rFonts w:ascii="Tahoma" w:hAnsi="Tahoma" w:cs="Tahoma"/>
          <w:color w:val="000000"/>
          <w:sz w:val="20"/>
          <w:szCs w:val="20"/>
        </w:rPr>
        <w:t xml:space="preserve">five </w:t>
      </w:r>
      <w:r>
        <w:rPr>
          <w:rFonts w:ascii="Tahoma" w:hAnsi="Tahoma" w:cs="Tahoma"/>
          <w:color w:val="000000"/>
          <w:sz w:val="20"/>
          <w:szCs w:val="20"/>
        </w:rPr>
        <w:t xml:space="preserve">participating </w:t>
      </w:r>
      <w:r w:rsidR="00117C9C">
        <w:rPr>
          <w:rFonts w:ascii="Tahoma" w:hAnsi="Tahoma" w:cs="Tahoma"/>
          <w:color w:val="000000"/>
          <w:sz w:val="20"/>
          <w:szCs w:val="20"/>
        </w:rPr>
        <w:t>f</w:t>
      </w:r>
      <w:r>
        <w:rPr>
          <w:rFonts w:ascii="Tahoma" w:hAnsi="Tahoma" w:cs="Tahoma"/>
          <w:color w:val="000000"/>
          <w:sz w:val="20"/>
          <w:szCs w:val="20"/>
        </w:rPr>
        <w:t>ield centers will be selected for this ancillary</w:t>
      </w:r>
      <w:r w:rsidR="00117C9C">
        <w:rPr>
          <w:rFonts w:ascii="Tahoma" w:hAnsi="Tahoma" w:cs="Tahoma"/>
          <w:color w:val="000000"/>
          <w:sz w:val="20"/>
          <w:szCs w:val="20"/>
        </w:rPr>
        <w:t xml:space="preserve"> study</w:t>
      </w:r>
      <w:r>
        <w:rPr>
          <w:rFonts w:ascii="Tahoma" w:hAnsi="Tahoma" w:cs="Tahoma"/>
          <w:color w:val="000000"/>
          <w:sz w:val="20"/>
          <w:szCs w:val="20"/>
        </w:rPr>
        <w:t xml:space="preserve"> if if their Exam 1</w:t>
      </w:r>
      <w:r w:rsidR="00D875A1">
        <w:rPr>
          <w:rFonts w:ascii="Tahoma" w:hAnsi="Tahoma" w:cs="Tahoma"/>
          <w:color w:val="000000"/>
          <w:sz w:val="20"/>
          <w:szCs w:val="20"/>
        </w:rPr>
        <w:t xml:space="preserve"> (or other baseline exam)</w:t>
      </w:r>
      <w:r>
        <w:rPr>
          <w:rFonts w:ascii="Tahoma" w:hAnsi="Tahoma" w:cs="Tahoma"/>
          <w:color w:val="000000"/>
          <w:sz w:val="20"/>
          <w:szCs w:val="20"/>
        </w:rPr>
        <w:t xml:space="preserve"> serum calcium was </w:t>
      </w:r>
      <w:r w:rsidR="00117C9C">
        <w:rPr>
          <w:rFonts w:ascii="Tahoma" w:hAnsi="Tahoma" w:cs="Tahoma"/>
          <w:color w:val="000000"/>
          <w:sz w:val="20"/>
          <w:szCs w:val="20"/>
        </w:rPr>
        <w:t>less than or equal to</w:t>
      </w:r>
      <w:r>
        <w:rPr>
          <w:rFonts w:ascii="Tahoma" w:hAnsi="Tahoma" w:cs="Tahoma"/>
          <w:color w:val="000000"/>
          <w:sz w:val="20"/>
          <w:szCs w:val="20"/>
        </w:rPr>
        <w:t xml:space="preserve"> 11mg/dL. </w:t>
      </w:r>
      <w:r w:rsidR="00D875A1">
        <w:rPr>
          <w:rFonts w:ascii="Tahoma" w:hAnsi="Tahoma" w:cs="Tahoma"/>
          <w:color w:val="000000"/>
          <w:sz w:val="20"/>
          <w:szCs w:val="20"/>
        </w:rPr>
        <w:t xml:space="preserve">Participants may be enrolled from MESA Classic, MESA Air New Recruits, or MESA Family. </w:t>
      </w:r>
      <w:r>
        <w:rPr>
          <w:rFonts w:ascii="Tahoma" w:hAnsi="Tahoma" w:cs="Tahoma"/>
          <w:color w:val="000000"/>
          <w:sz w:val="20"/>
          <w:szCs w:val="20"/>
        </w:rPr>
        <w:t xml:space="preserve">These criteria </w:t>
      </w:r>
      <w:r w:rsidR="008A1198">
        <w:rPr>
          <w:rFonts w:ascii="Tahoma" w:hAnsi="Tahoma" w:cs="Tahoma"/>
          <w:color w:val="000000"/>
          <w:sz w:val="20"/>
          <w:szCs w:val="20"/>
        </w:rPr>
        <w:t>are</w:t>
      </w:r>
      <w:r>
        <w:rPr>
          <w:rFonts w:ascii="Tahoma" w:hAnsi="Tahoma" w:cs="Tahoma"/>
          <w:color w:val="000000"/>
          <w:sz w:val="20"/>
          <w:szCs w:val="20"/>
        </w:rPr>
        <w:t xml:space="preserve"> used to select participant</w:t>
      </w:r>
      <w:r w:rsidR="00025ECA">
        <w:rPr>
          <w:rFonts w:ascii="Tahoma" w:hAnsi="Tahoma" w:cs="Tahoma"/>
          <w:color w:val="000000"/>
          <w:sz w:val="20"/>
          <w:szCs w:val="20"/>
        </w:rPr>
        <w:t>s</w:t>
      </w:r>
      <w:r>
        <w:rPr>
          <w:rFonts w:ascii="Tahoma" w:hAnsi="Tahoma" w:cs="Tahoma"/>
          <w:color w:val="000000"/>
          <w:sz w:val="20"/>
          <w:szCs w:val="20"/>
        </w:rPr>
        <w:t xml:space="preserve"> for MESA </w:t>
      </w:r>
      <w:r w:rsidR="007B7809">
        <w:rPr>
          <w:rFonts w:ascii="Tahoma" w:hAnsi="Tahoma" w:cs="Tahoma"/>
          <w:color w:val="000000"/>
          <w:sz w:val="20"/>
          <w:szCs w:val="20"/>
        </w:rPr>
        <w:t>INVITe</w:t>
      </w:r>
      <w:r>
        <w:rPr>
          <w:rFonts w:ascii="Tahoma" w:hAnsi="Tahoma" w:cs="Tahoma"/>
          <w:color w:val="000000"/>
          <w:sz w:val="20"/>
          <w:szCs w:val="20"/>
        </w:rPr>
        <w:t xml:space="preserve"> in the Exam 6 data collection software.</w:t>
      </w:r>
      <w:r w:rsidR="00450E91">
        <w:rPr>
          <w:rFonts w:ascii="Tahoma" w:hAnsi="Tahoma" w:cs="Tahoma"/>
          <w:color w:val="000000"/>
          <w:sz w:val="20"/>
          <w:szCs w:val="20"/>
        </w:rPr>
        <w:t xml:space="preserve"> </w:t>
      </w:r>
      <w:r w:rsidR="00935C41">
        <w:rPr>
          <w:rFonts w:ascii="Tahoma" w:hAnsi="Tahoma" w:cs="Tahoma"/>
          <w:color w:val="000000"/>
          <w:sz w:val="20"/>
          <w:szCs w:val="20"/>
        </w:rPr>
        <w:t xml:space="preserve">Additional exclusion criteria for </w:t>
      </w:r>
      <w:r>
        <w:rPr>
          <w:rFonts w:ascii="Tahoma" w:hAnsi="Tahoma" w:cs="Tahoma"/>
          <w:color w:val="000000"/>
          <w:sz w:val="20"/>
          <w:szCs w:val="20"/>
        </w:rPr>
        <w:t xml:space="preserve">MESA </w:t>
      </w:r>
      <w:r w:rsidR="007B7809">
        <w:rPr>
          <w:rFonts w:ascii="Tahoma" w:hAnsi="Tahoma" w:cs="Tahoma"/>
          <w:color w:val="000000"/>
          <w:sz w:val="20"/>
          <w:szCs w:val="20"/>
        </w:rPr>
        <w:t>INVITe</w:t>
      </w:r>
      <w:r w:rsidR="00935C41">
        <w:rPr>
          <w:rFonts w:ascii="Tahoma" w:hAnsi="Tahoma" w:cs="Tahoma"/>
          <w:color w:val="000000"/>
          <w:sz w:val="20"/>
          <w:szCs w:val="20"/>
        </w:rPr>
        <w:t xml:space="preserve"> include:</w:t>
      </w:r>
    </w:p>
    <w:p w14:paraId="5A435B1B" w14:textId="77777777" w:rsidR="003B6FCF" w:rsidRPr="002B12F4" w:rsidRDefault="003B6FCF" w:rsidP="00394788">
      <w:pPr>
        <w:ind w:left="720" w:right="29"/>
        <w:rPr>
          <w:rFonts w:ascii="Tahoma" w:hAnsi="Tahoma" w:cs="Tahoma"/>
          <w:color w:val="000000"/>
          <w:sz w:val="20"/>
          <w:szCs w:val="20"/>
        </w:rPr>
      </w:pPr>
      <w:r w:rsidRPr="002B12F4">
        <w:rPr>
          <w:rFonts w:ascii="Tahoma" w:hAnsi="Tahoma" w:cs="Tahoma"/>
          <w:color w:val="000000"/>
          <w:sz w:val="20"/>
          <w:szCs w:val="20"/>
        </w:rPr>
        <w:t xml:space="preserve">Current use of &gt;1,000 international units (IU) of </w:t>
      </w:r>
      <w:r w:rsidR="00667EC5">
        <w:rPr>
          <w:rFonts w:ascii="Tahoma" w:hAnsi="Tahoma" w:cs="Tahoma"/>
          <w:color w:val="000000"/>
          <w:sz w:val="20"/>
          <w:szCs w:val="20"/>
        </w:rPr>
        <w:t>vitamin D</w:t>
      </w:r>
      <w:r w:rsidRPr="002B12F4">
        <w:rPr>
          <w:rFonts w:ascii="Tahoma" w:hAnsi="Tahoma" w:cs="Tahoma"/>
          <w:color w:val="000000"/>
          <w:sz w:val="20"/>
          <w:szCs w:val="20"/>
        </w:rPr>
        <w:t xml:space="preserve"> daily</w:t>
      </w:r>
    </w:p>
    <w:p w14:paraId="650AFBEA" w14:textId="77777777" w:rsidR="003B6FCF" w:rsidRDefault="003B6FCF" w:rsidP="00394788">
      <w:pPr>
        <w:ind w:left="720" w:right="29"/>
        <w:rPr>
          <w:rFonts w:ascii="Tahoma" w:hAnsi="Tahoma" w:cs="Tahoma"/>
          <w:color w:val="000000"/>
          <w:sz w:val="20"/>
          <w:szCs w:val="20"/>
        </w:rPr>
      </w:pPr>
      <w:r w:rsidRPr="002B12F4">
        <w:rPr>
          <w:rFonts w:ascii="Tahoma" w:hAnsi="Tahoma" w:cs="Tahoma"/>
          <w:color w:val="000000"/>
          <w:sz w:val="20"/>
          <w:szCs w:val="20"/>
        </w:rPr>
        <w:t>Current use of any activated vitamin D product (calcitriol, paricalcitol, hectorol)</w:t>
      </w:r>
    </w:p>
    <w:p w14:paraId="716F34E5" w14:textId="77777777" w:rsidR="003B6FCF" w:rsidRPr="002B12F4" w:rsidRDefault="003B6FCF" w:rsidP="00394788">
      <w:pPr>
        <w:ind w:left="720" w:right="29"/>
        <w:rPr>
          <w:rFonts w:ascii="Tahoma" w:hAnsi="Tahoma" w:cs="Tahoma"/>
          <w:color w:val="000000"/>
          <w:sz w:val="20"/>
          <w:szCs w:val="20"/>
        </w:rPr>
      </w:pPr>
      <w:r>
        <w:rPr>
          <w:rFonts w:ascii="Tahoma" w:hAnsi="Tahoma" w:cs="Tahoma"/>
          <w:color w:val="000000"/>
          <w:sz w:val="20"/>
          <w:szCs w:val="20"/>
        </w:rPr>
        <w:t>Known history of allergy or adverse reaction to vitamin D treatment</w:t>
      </w:r>
      <w:r w:rsidR="00667EC5">
        <w:rPr>
          <w:rFonts w:ascii="Tahoma" w:hAnsi="Tahoma" w:cs="Tahoma"/>
          <w:color w:val="000000"/>
          <w:sz w:val="20"/>
          <w:szCs w:val="20"/>
        </w:rPr>
        <w:t xml:space="preserve"> or sunflower oil</w:t>
      </w:r>
    </w:p>
    <w:p w14:paraId="524D1CD1" w14:textId="77777777" w:rsidR="003B6FCF" w:rsidRPr="002B12F4" w:rsidRDefault="003B6FCF" w:rsidP="00394788">
      <w:pPr>
        <w:ind w:left="720" w:right="29"/>
        <w:rPr>
          <w:rFonts w:ascii="Tahoma" w:hAnsi="Tahoma" w:cs="Tahoma"/>
          <w:color w:val="000000"/>
          <w:sz w:val="20"/>
          <w:szCs w:val="20"/>
        </w:rPr>
      </w:pPr>
      <w:r w:rsidRPr="002B12F4">
        <w:rPr>
          <w:rFonts w:ascii="Tahoma" w:hAnsi="Tahoma" w:cs="Tahoma"/>
          <w:color w:val="000000"/>
          <w:sz w:val="20"/>
          <w:szCs w:val="20"/>
        </w:rPr>
        <w:t>Known clinical history of primary hyperparathyroidism</w:t>
      </w:r>
    </w:p>
    <w:p w14:paraId="73575FDB" w14:textId="77777777" w:rsidR="003B6FCF" w:rsidRDefault="003B6FCF" w:rsidP="00394788">
      <w:pPr>
        <w:ind w:left="720" w:right="29"/>
        <w:rPr>
          <w:rFonts w:ascii="Tahoma" w:hAnsi="Tahoma" w:cs="Tahoma"/>
          <w:color w:val="000000"/>
          <w:sz w:val="20"/>
          <w:szCs w:val="20"/>
        </w:rPr>
      </w:pPr>
      <w:r w:rsidRPr="002B12F4">
        <w:rPr>
          <w:rFonts w:ascii="Tahoma" w:hAnsi="Tahoma" w:cs="Tahoma"/>
          <w:color w:val="000000"/>
          <w:sz w:val="20"/>
          <w:szCs w:val="20"/>
        </w:rPr>
        <w:t xml:space="preserve">Known clinical history of kidney stones within the previous 5 years </w:t>
      </w:r>
    </w:p>
    <w:p w14:paraId="7A053DE8" w14:textId="77777777" w:rsidR="003B6FCF" w:rsidRPr="00C4518B" w:rsidRDefault="003B6FCF" w:rsidP="00394788">
      <w:pPr>
        <w:ind w:left="720" w:right="29"/>
        <w:rPr>
          <w:rFonts w:ascii="Tahoma" w:hAnsi="Tahoma" w:cs="Tahoma"/>
          <w:color w:val="000000"/>
          <w:sz w:val="20"/>
          <w:szCs w:val="20"/>
        </w:rPr>
      </w:pPr>
      <w:r>
        <w:rPr>
          <w:rFonts w:ascii="Tahoma" w:hAnsi="Tahoma" w:cs="Tahoma"/>
          <w:color w:val="000000"/>
          <w:sz w:val="20"/>
          <w:szCs w:val="20"/>
        </w:rPr>
        <w:t>Current or previous history of maintenance</w:t>
      </w:r>
      <w:r w:rsidRPr="00C4518B">
        <w:rPr>
          <w:rFonts w:ascii="Tahoma" w:hAnsi="Tahoma" w:cs="Tahoma"/>
          <w:color w:val="000000"/>
          <w:sz w:val="20"/>
          <w:szCs w:val="20"/>
        </w:rPr>
        <w:t xml:space="preserve"> kidney dialysis or </w:t>
      </w:r>
      <w:r>
        <w:rPr>
          <w:rFonts w:ascii="Tahoma" w:hAnsi="Tahoma" w:cs="Tahoma"/>
          <w:color w:val="000000"/>
          <w:sz w:val="20"/>
          <w:szCs w:val="20"/>
        </w:rPr>
        <w:t xml:space="preserve">kidney </w:t>
      </w:r>
      <w:r w:rsidRPr="00C4518B">
        <w:rPr>
          <w:rFonts w:ascii="Tahoma" w:hAnsi="Tahoma" w:cs="Tahoma"/>
          <w:color w:val="000000"/>
          <w:sz w:val="20"/>
          <w:szCs w:val="20"/>
        </w:rPr>
        <w:t>transplant</w:t>
      </w:r>
      <w:r>
        <w:rPr>
          <w:rFonts w:ascii="Tahoma" w:hAnsi="Tahoma" w:cs="Tahoma"/>
          <w:color w:val="000000"/>
          <w:sz w:val="20"/>
          <w:szCs w:val="20"/>
        </w:rPr>
        <w:t>ation</w:t>
      </w:r>
    </w:p>
    <w:p w14:paraId="3624D61B" w14:textId="6D83677D" w:rsidR="003B6FCF" w:rsidRPr="002B12F4" w:rsidRDefault="003B6FCF" w:rsidP="00394788">
      <w:pPr>
        <w:ind w:left="720" w:right="29"/>
        <w:rPr>
          <w:rFonts w:ascii="Tahoma" w:hAnsi="Tahoma" w:cs="Tahoma"/>
          <w:color w:val="000000"/>
          <w:sz w:val="20"/>
          <w:szCs w:val="20"/>
        </w:rPr>
      </w:pPr>
      <w:r w:rsidRPr="002B12F4">
        <w:rPr>
          <w:rFonts w:ascii="Tahoma" w:hAnsi="Tahoma" w:cs="Tahoma"/>
          <w:color w:val="000000"/>
          <w:sz w:val="20"/>
          <w:szCs w:val="20"/>
        </w:rPr>
        <w:t xml:space="preserve">Current participation in another interventional </w:t>
      </w:r>
      <w:r w:rsidR="008A1198">
        <w:rPr>
          <w:rFonts w:ascii="Tahoma" w:hAnsi="Tahoma" w:cs="Tahoma"/>
          <w:color w:val="000000"/>
          <w:sz w:val="20"/>
          <w:szCs w:val="20"/>
        </w:rPr>
        <w:t xml:space="preserve">or clinical trial </w:t>
      </w:r>
      <w:r w:rsidRPr="002B12F4">
        <w:rPr>
          <w:rFonts w:ascii="Tahoma" w:hAnsi="Tahoma" w:cs="Tahoma"/>
          <w:color w:val="000000"/>
          <w:sz w:val="20"/>
          <w:szCs w:val="20"/>
        </w:rPr>
        <w:t>study</w:t>
      </w:r>
    </w:p>
    <w:p w14:paraId="3E36A825" w14:textId="77777777" w:rsidR="003C172F" w:rsidRDefault="003B6FCF" w:rsidP="00450E91">
      <w:pPr>
        <w:spacing w:after="120"/>
        <w:ind w:left="720"/>
        <w:rPr>
          <w:rFonts w:ascii="Tahoma" w:hAnsi="Tahoma" w:cs="Tahoma"/>
          <w:color w:val="000000"/>
          <w:sz w:val="20"/>
          <w:szCs w:val="20"/>
        </w:rPr>
      </w:pPr>
      <w:r w:rsidRPr="002B12F4">
        <w:rPr>
          <w:rFonts w:ascii="Tahoma" w:hAnsi="Tahoma" w:cs="Tahoma"/>
          <w:color w:val="000000"/>
          <w:sz w:val="20"/>
          <w:szCs w:val="20"/>
        </w:rPr>
        <w:t>Inability to provide written informed consent</w:t>
      </w:r>
    </w:p>
    <w:p w14:paraId="51DD6137" w14:textId="4EC8D465" w:rsidR="00667EC5" w:rsidRDefault="00667EC5" w:rsidP="003B6FCF">
      <w:pPr>
        <w:spacing w:after="120"/>
        <w:rPr>
          <w:rFonts w:ascii="Tahoma" w:hAnsi="Tahoma" w:cs="Tahoma"/>
          <w:color w:val="000000"/>
          <w:sz w:val="20"/>
          <w:szCs w:val="20"/>
        </w:rPr>
      </w:pPr>
      <w:r>
        <w:rPr>
          <w:rFonts w:ascii="Tahoma" w:hAnsi="Tahoma" w:cs="Tahoma"/>
          <w:color w:val="000000"/>
          <w:sz w:val="20"/>
          <w:szCs w:val="20"/>
        </w:rPr>
        <w:t xml:space="preserve">Participants will complete a MESA </w:t>
      </w:r>
      <w:r w:rsidR="007B7809">
        <w:rPr>
          <w:rFonts w:ascii="Tahoma" w:hAnsi="Tahoma" w:cs="Tahoma"/>
          <w:color w:val="000000"/>
          <w:sz w:val="20"/>
          <w:szCs w:val="20"/>
        </w:rPr>
        <w:t>INVITe</w:t>
      </w:r>
      <w:r>
        <w:rPr>
          <w:rFonts w:ascii="Tahoma" w:hAnsi="Tahoma" w:cs="Tahoma"/>
          <w:color w:val="000000"/>
          <w:sz w:val="20"/>
          <w:szCs w:val="20"/>
        </w:rPr>
        <w:t xml:space="preserve"> Screening Question to eliminate those who are not eligible (see section </w:t>
      </w:r>
      <w:r w:rsidR="00D875A1">
        <w:rPr>
          <w:rFonts w:ascii="Tahoma" w:hAnsi="Tahoma" w:cs="Tahoma"/>
          <w:color w:val="000000"/>
          <w:sz w:val="20"/>
          <w:szCs w:val="20"/>
        </w:rPr>
        <w:t>4.1.3</w:t>
      </w:r>
      <w:r>
        <w:rPr>
          <w:rFonts w:ascii="Tahoma" w:hAnsi="Tahoma" w:cs="Tahoma"/>
          <w:color w:val="000000"/>
          <w:sz w:val="20"/>
          <w:szCs w:val="20"/>
        </w:rPr>
        <w:t>).</w:t>
      </w:r>
    </w:p>
    <w:p w14:paraId="34E769A7" w14:textId="0FE07194" w:rsidR="003B6FCF" w:rsidRDefault="003B6FCF" w:rsidP="00394788">
      <w:pPr>
        <w:pStyle w:val="Heading1"/>
        <w:numPr>
          <w:ilvl w:val="0"/>
          <w:numId w:val="4"/>
        </w:numPr>
      </w:pPr>
      <w:bookmarkStart w:id="5" w:name="_Toc507585051"/>
      <w:r w:rsidRPr="00394788">
        <w:t>STUDY PROCEDURES</w:t>
      </w:r>
      <w:bookmarkEnd w:id="5"/>
    </w:p>
    <w:p w14:paraId="713F886D" w14:textId="09890B79" w:rsidR="0017570B" w:rsidRDefault="008A1198" w:rsidP="008A1198">
      <w:r>
        <w:t xml:space="preserve">Most participants will complete MESA </w:t>
      </w:r>
      <w:r w:rsidR="007B7809">
        <w:t>INVITe</w:t>
      </w:r>
      <w:r>
        <w:t xml:space="preserve"> procures at their Exam 6 visit</w:t>
      </w:r>
      <w:r w:rsidR="00972E51">
        <w:t xml:space="preserve"> </w:t>
      </w:r>
      <w:r>
        <w:t xml:space="preserve">and at </w:t>
      </w:r>
      <w:r w:rsidR="005C40BE">
        <w:t>a second</w:t>
      </w:r>
      <w:r>
        <w:t xml:space="preserve"> “Exam 6A” visit approximately 16 weeks afte</w:t>
      </w:r>
      <w:r w:rsidR="0017570B">
        <w:t xml:space="preserve">r Exam 6. </w:t>
      </w:r>
    </w:p>
    <w:p w14:paraId="174E4F28" w14:textId="77777777" w:rsidR="0017570B" w:rsidRDefault="0017570B" w:rsidP="008A1198"/>
    <w:p w14:paraId="4737D6B2" w14:textId="3FE23BDC" w:rsidR="0017570B" w:rsidRDefault="0017570B" w:rsidP="008A1198">
      <w:r>
        <w:t xml:space="preserve">Participants who completed Exam 6 within 4 weeks </w:t>
      </w:r>
      <w:r w:rsidR="00025ECA">
        <w:t xml:space="preserve">of MESA </w:t>
      </w:r>
      <w:r w:rsidR="007B7809">
        <w:t>INVITe</w:t>
      </w:r>
      <w:r w:rsidR="00025ECA">
        <w:t xml:space="preserve"> screening and enrollment </w:t>
      </w:r>
      <w:r>
        <w:t xml:space="preserve">may be enrolled in MESA </w:t>
      </w:r>
      <w:r w:rsidR="007B7809">
        <w:t>INVITe</w:t>
      </w:r>
      <w:r>
        <w:t xml:space="preserve"> without repeating the baseline blood draw and urine collection (which is normally included in the core Exam 6 visit). These participants can complete the MESA </w:t>
      </w:r>
      <w:r w:rsidR="007B7809">
        <w:t>INVITe</w:t>
      </w:r>
      <w:r>
        <w:t xml:space="preserve"> Exam 6 Visit </w:t>
      </w:r>
      <w:r w:rsidR="00025ECA">
        <w:t xml:space="preserve">as </w:t>
      </w:r>
      <w:r>
        <w:t xml:space="preserve">listed in section 4.1. </w:t>
      </w:r>
    </w:p>
    <w:p w14:paraId="26E99B5F" w14:textId="77777777" w:rsidR="0017570B" w:rsidRDefault="0017570B" w:rsidP="008A1198"/>
    <w:p w14:paraId="00F5259F" w14:textId="651F499A" w:rsidR="008A1198" w:rsidRDefault="0017570B" w:rsidP="008A1198">
      <w:r>
        <w:t xml:space="preserve">Participants who </w:t>
      </w:r>
      <w:r w:rsidR="008A1198">
        <w:t xml:space="preserve">completed Exam 6 </w:t>
      </w:r>
      <w:r>
        <w:t xml:space="preserve">more than 4 weeks </w:t>
      </w:r>
      <w:r w:rsidR="008A1198">
        <w:t xml:space="preserve">prior to the start of MESA </w:t>
      </w:r>
      <w:r w:rsidR="007B7809">
        <w:t>INVITe</w:t>
      </w:r>
      <w:r w:rsidR="008A1198">
        <w:t xml:space="preserve"> can join the study by completing a new baseline visit called “Exam 6 Plus.” Details of these exams are outlined </w:t>
      </w:r>
      <w:r w:rsidR="00267E39">
        <w:t>in section 4.3</w:t>
      </w:r>
      <w:r w:rsidR="008A1198">
        <w:t>.</w:t>
      </w:r>
    </w:p>
    <w:p w14:paraId="2597469D" w14:textId="377CC06A" w:rsidR="00D875A1" w:rsidRDefault="00D875A1" w:rsidP="008A1198"/>
    <w:p w14:paraId="47EE7202" w14:textId="336770BA" w:rsidR="00D875A1" w:rsidRDefault="00D875A1" w:rsidP="008A1198">
      <w:r>
        <w:t>MESA Air New Recruit and MESA Air Family participants will use the Exam 6 Plus protocol, since these cohorts do not participate in core Exam 6 visits.</w:t>
      </w:r>
    </w:p>
    <w:p w14:paraId="1DF5EA57" w14:textId="7E2BCB97" w:rsidR="006F3F21" w:rsidRDefault="006F3F21" w:rsidP="008A1198"/>
    <w:p w14:paraId="712E64B3" w14:textId="70F8F42E" w:rsidR="006F3F21" w:rsidRDefault="006F3F21" w:rsidP="008A1198">
      <w:r>
        <w:t xml:space="preserve">Paper data collection forms, participant materials, and phone scripts are available on the MESA website at </w:t>
      </w:r>
      <w:hyperlink r:id="rId9" w:anchor="exam6forms" w:history="1">
        <w:r w:rsidRPr="00417D37">
          <w:rPr>
            <w:rStyle w:val="Hyperlink"/>
          </w:rPr>
          <w:t>https://www.mesa-nhlbi.org/MesaInternal/ClinicFormsSection.aspx#exam6forms</w:t>
        </w:r>
      </w:hyperlink>
      <w:r>
        <w:t xml:space="preserve">. </w:t>
      </w:r>
    </w:p>
    <w:p w14:paraId="0C002BF9" w14:textId="77777777" w:rsidR="008A1198" w:rsidRPr="008A1198" w:rsidRDefault="008A1198" w:rsidP="008A1198"/>
    <w:p w14:paraId="2CCCEA03" w14:textId="7C577B3F" w:rsidR="00353D29" w:rsidRPr="001640D4" w:rsidRDefault="0017570B" w:rsidP="001640D4">
      <w:pPr>
        <w:pStyle w:val="Heading2"/>
        <w:numPr>
          <w:ilvl w:val="1"/>
          <w:numId w:val="4"/>
        </w:numPr>
        <w:rPr>
          <w:rStyle w:val="Heading2Char"/>
          <w:rFonts w:eastAsiaTheme="minorHAnsi"/>
        </w:rPr>
      </w:pPr>
      <w:bookmarkStart w:id="6" w:name="_Toc507585052"/>
      <w:r>
        <w:rPr>
          <w:rStyle w:val="Heading2Char"/>
          <w:rFonts w:eastAsiaTheme="minorHAnsi"/>
          <w:b/>
        </w:rPr>
        <w:t xml:space="preserve">MESA </w:t>
      </w:r>
      <w:r w:rsidR="007B7809">
        <w:rPr>
          <w:rStyle w:val="Heading2Char"/>
          <w:rFonts w:eastAsiaTheme="minorHAnsi"/>
          <w:b/>
        </w:rPr>
        <w:t>INVITe</w:t>
      </w:r>
      <w:r w:rsidR="003B6FCF" w:rsidRPr="001640D4">
        <w:rPr>
          <w:rStyle w:val="Heading2Char"/>
          <w:rFonts w:eastAsiaTheme="minorHAnsi"/>
          <w:b/>
        </w:rPr>
        <w:t xml:space="preserve"> Exam 6</w:t>
      </w:r>
      <w:r>
        <w:rPr>
          <w:rStyle w:val="Heading2Char"/>
          <w:rFonts w:eastAsiaTheme="minorHAnsi"/>
          <w:b/>
        </w:rPr>
        <w:t xml:space="preserve"> Visit</w:t>
      </w:r>
      <w:r w:rsidR="003B6FCF" w:rsidRPr="001640D4">
        <w:rPr>
          <w:rStyle w:val="Heading2Char"/>
          <w:rFonts w:eastAsiaTheme="minorHAnsi"/>
        </w:rPr>
        <w:t>.</w:t>
      </w:r>
      <w:bookmarkEnd w:id="6"/>
      <w:r w:rsidR="003B6FCF" w:rsidRPr="001640D4">
        <w:rPr>
          <w:rStyle w:val="Heading2Char"/>
          <w:rFonts w:eastAsiaTheme="minorHAnsi"/>
        </w:rPr>
        <w:t xml:space="preserve">  </w:t>
      </w:r>
    </w:p>
    <w:p w14:paraId="4C3A2D5C" w14:textId="64DABC24" w:rsidR="003C172F" w:rsidRPr="003C172F" w:rsidRDefault="0017570B" w:rsidP="00353D29">
      <w:pPr>
        <w:spacing w:after="120"/>
        <w:rPr>
          <w:rFonts w:ascii="Tahoma" w:hAnsi="Tahoma" w:cs="Tahoma"/>
          <w:color w:val="000000"/>
          <w:sz w:val="20"/>
          <w:szCs w:val="20"/>
        </w:rPr>
      </w:pPr>
      <w:r>
        <w:rPr>
          <w:rFonts w:ascii="Tahoma" w:hAnsi="Tahoma" w:cs="Tahoma"/>
          <w:color w:val="000000"/>
          <w:sz w:val="20"/>
          <w:szCs w:val="20"/>
        </w:rPr>
        <w:lastRenderedPageBreak/>
        <w:t>Most of the</w:t>
      </w:r>
      <w:r w:rsidR="003B6FCF" w:rsidRPr="003C172F">
        <w:rPr>
          <w:rFonts w:ascii="Tahoma" w:hAnsi="Tahoma" w:cs="Tahoma"/>
          <w:color w:val="000000"/>
          <w:sz w:val="20"/>
          <w:szCs w:val="20"/>
        </w:rPr>
        <w:t xml:space="preserve"> baseline data and biosamples for </w:t>
      </w:r>
      <w:r w:rsidR="003C172F">
        <w:rPr>
          <w:rFonts w:ascii="Tahoma" w:hAnsi="Tahoma" w:cs="Tahoma"/>
          <w:color w:val="000000"/>
          <w:sz w:val="20"/>
          <w:szCs w:val="20"/>
        </w:rPr>
        <w:t xml:space="preserve">MESA </w:t>
      </w:r>
      <w:r w:rsidR="007B7809">
        <w:rPr>
          <w:rFonts w:ascii="Tahoma" w:hAnsi="Tahoma" w:cs="Tahoma"/>
          <w:color w:val="000000"/>
          <w:sz w:val="20"/>
          <w:szCs w:val="20"/>
        </w:rPr>
        <w:t>INVITe</w:t>
      </w:r>
      <w:r w:rsidR="003C172F">
        <w:rPr>
          <w:rFonts w:ascii="Tahoma" w:hAnsi="Tahoma" w:cs="Tahoma"/>
          <w:color w:val="000000"/>
          <w:sz w:val="20"/>
          <w:szCs w:val="20"/>
        </w:rPr>
        <w:t xml:space="preserve"> </w:t>
      </w:r>
      <w:r w:rsidR="003B6FCF" w:rsidRPr="003C172F">
        <w:rPr>
          <w:rFonts w:ascii="Tahoma" w:hAnsi="Tahoma" w:cs="Tahoma"/>
          <w:color w:val="000000"/>
          <w:sz w:val="20"/>
          <w:szCs w:val="20"/>
        </w:rPr>
        <w:t>will be obtained from existing</w:t>
      </w:r>
      <w:r w:rsidR="002F21F3">
        <w:rPr>
          <w:rFonts w:ascii="Tahoma" w:hAnsi="Tahoma" w:cs="Tahoma"/>
          <w:color w:val="000000"/>
          <w:sz w:val="20"/>
          <w:szCs w:val="20"/>
        </w:rPr>
        <w:t xml:space="preserve"> Exam 6 procedures, including the Medical </w:t>
      </w:r>
      <w:r w:rsidR="005C40BE">
        <w:rPr>
          <w:rFonts w:ascii="Tahoma" w:hAnsi="Tahoma" w:cs="Tahoma"/>
          <w:color w:val="000000"/>
          <w:sz w:val="20"/>
          <w:szCs w:val="20"/>
        </w:rPr>
        <w:t>History</w:t>
      </w:r>
      <w:r w:rsidR="002F21F3">
        <w:rPr>
          <w:rFonts w:ascii="Tahoma" w:hAnsi="Tahoma" w:cs="Tahoma"/>
          <w:color w:val="000000"/>
          <w:sz w:val="20"/>
          <w:szCs w:val="20"/>
        </w:rPr>
        <w:t xml:space="preserve"> Form, Core Exam 6 P</w:t>
      </w:r>
      <w:r w:rsidR="005C40BE">
        <w:rPr>
          <w:rFonts w:ascii="Tahoma" w:hAnsi="Tahoma" w:cs="Tahoma"/>
          <w:color w:val="000000"/>
          <w:sz w:val="20"/>
          <w:szCs w:val="20"/>
        </w:rPr>
        <w:t xml:space="preserve">hlebotomy, </w:t>
      </w:r>
      <w:r w:rsidR="002F21F3">
        <w:rPr>
          <w:rFonts w:ascii="Tahoma" w:hAnsi="Tahoma" w:cs="Tahoma"/>
          <w:color w:val="000000"/>
          <w:sz w:val="20"/>
          <w:szCs w:val="20"/>
        </w:rPr>
        <w:t>and Medications Inventory</w:t>
      </w:r>
      <w:r w:rsidR="003B6FCF" w:rsidRPr="003C172F">
        <w:rPr>
          <w:rFonts w:ascii="Tahoma" w:hAnsi="Tahoma" w:cs="Tahoma"/>
          <w:color w:val="000000"/>
          <w:sz w:val="20"/>
          <w:szCs w:val="20"/>
        </w:rPr>
        <w:t xml:space="preserve">. </w:t>
      </w:r>
      <w:r w:rsidR="001D3F21">
        <w:rPr>
          <w:rFonts w:ascii="Tahoma" w:hAnsi="Tahoma" w:cs="Tahoma"/>
          <w:color w:val="000000"/>
          <w:sz w:val="20"/>
          <w:szCs w:val="20"/>
        </w:rPr>
        <w:t>No</w:t>
      </w:r>
      <w:r w:rsidR="002F21F3">
        <w:rPr>
          <w:rFonts w:ascii="Tahoma" w:hAnsi="Tahoma" w:cs="Tahoma"/>
          <w:color w:val="000000"/>
          <w:sz w:val="20"/>
          <w:szCs w:val="20"/>
        </w:rPr>
        <w:t xml:space="preserve"> additional blood draw </w:t>
      </w:r>
      <w:r w:rsidR="001D3F21">
        <w:rPr>
          <w:rFonts w:ascii="Tahoma" w:hAnsi="Tahoma" w:cs="Tahoma"/>
          <w:color w:val="000000"/>
          <w:sz w:val="20"/>
          <w:szCs w:val="20"/>
        </w:rPr>
        <w:t xml:space="preserve">is required </w:t>
      </w:r>
      <w:r w:rsidR="002F21F3">
        <w:rPr>
          <w:rFonts w:ascii="Tahoma" w:hAnsi="Tahoma" w:cs="Tahoma"/>
          <w:color w:val="000000"/>
          <w:sz w:val="20"/>
          <w:szCs w:val="20"/>
        </w:rPr>
        <w:t xml:space="preserve">for the baseline MESA </w:t>
      </w:r>
      <w:r w:rsidR="007B7809">
        <w:rPr>
          <w:rFonts w:ascii="Tahoma" w:hAnsi="Tahoma" w:cs="Tahoma"/>
          <w:color w:val="000000"/>
          <w:sz w:val="20"/>
          <w:szCs w:val="20"/>
        </w:rPr>
        <w:t>INVITe</w:t>
      </w:r>
      <w:r w:rsidR="002F21F3">
        <w:rPr>
          <w:rFonts w:ascii="Tahoma" w:hAnsi="Tahoma" w:cs="Tahoma"/>
          <w:color w:val="000000"/>
          <w:sz w:val="20"/>
          <w:szCs w:val="20"/>
        </w:rPr>
        <w:t xml:space="preserve"> procedures at Exam 6</w:t>
      </w:r>
      <w:r>
        <w:rPr>
          <w:rFonts w:ascii="Tahoma" w:hAnsi="Tahoma" w:cs="Tahoma"/>
          <w:color w:val="000000"/>
          <w:sz w:val="20"/>
          <w:szCs w:val="20"/>
        </w:rPr>
        <w:t xml:space="preserve"> if MESA </w:t>
      </w:r>
      <w:r w:rsidR="007B7809">
        <w:rPr>
          <w:rFonts w:ascii="Tahoma" w:hAnsi="Tahoma" w:cs="Tahoma"/>
          <w:color w:val="000000"/>
          <w:sz w:val="20"/>
          <w:szCs w:val="20"/>
        </w:rPr>
        <w:t>INVITe</w:t>
      </w:r>
      <w:r>
        <w:rPr>
          <w:rFonts w:ascii="Tahoma" w:hAnsi="Tahoma" w:cs="Tahoma"/>
          <w:color w:val="000000"/>
          <w:sz w:val="20"/>
          <w:szCs w:val="20"/>
        </w:rPr>
        <w:t xml:space="preserve"> </w:t>
      </w:r>
      <w:r w:rsidR="00025ECA">
        <w:rPr>
          <w:rFonts w:ascii="Tahoma" w:hAnsi="Tahoma" w:cs="Tahoma"/>
          <w:color w:val="000000"/>
          <w:sz w:val="20"/>
          <w:szCs w:val="20"/>
        </w:rPr>
        <w:t xml:space="preserve">screening and enrollment </w:t>
      </w:r>
      <w:r>
        <w:rPr>
          <w:rFonts w:ascii="Tahoma" w:hAnsi="Tahoma" w:cs="Tahoma"/>
          <w:color w:val="000000"/>
          <w:sz w:val="20"/>
          <w:szCs w:val="20"/>
        </w:rPr>
        <w:t>are completed within 4 weeks of the Exam 6 visit</w:t>
      </w:r>
      <w:r w:rsidR="002F21F3">
        <w:rPr>
          <w:rFonts w:ascii="Tahoma" w:hAnsi="Tahoma" w:cs="Tahoma"/>
          <w:color w:val="000000"/>
          <w:sz w:val="20"/>
          <w:szCs w:val="20"/>
        </w:rPr>
        <w:t xml:space="preserve">. </w:t>
      </w:r>
      <w:r w:rsidR="00394788" w:rsidRPr="003C172F">
        <w:rPr>
          <w:rFonts w:ascii="Tahoma" w:hAnsi="Tahoma" w:cs="Tahoma"/>
          <w:color w:val="000000"/>
          <w:sz w:val="20"/>
          <w:szCs w:val="20"/>
        </w:rPr>
        <w:t xml:space="preserve">The following new forms and procedures will be added to Exam 6 for MESA </w:t>
      </w:r>
      <w:r w:rsidR="007B7809">
        <w:rPr>
          <w:rFonts w:ascii="Tahoma" w:hAnsi="Tahoma" w:cs="Tahoma"/>
          <w:color w:val="000000"/>
          <w:sz w:val="20"/>
          <w:szCs w:val="20"/>
        </w:rPr>
        <w:t>INVITe</w:t>
      </w:r>
      <w:r w:rsidR="00394788" w:rsidRPr="003C172F">
        <w:rPr>
          <w:rFonts w:ascii="Tahoma" w:hAnsi="Tahoma" w:cs="Tahoma"/>
          <w:color w:val="000000"/>
          <w:sz w:val="20"/>
          <w:szCs w:val="20"/>
        </w:rPr>
        <w:t>:</w:t>
      </w:r>
    </w:p>
    <w:p w14:paraId="6EEB0C11" w14:textId="6DEB5146" w:rsidR="00D45A47" w:rsidRPr="00D45A47" w:rsidRDefault="003C172F" w:rsidP="00D45A47">
      <w:pPr>
        <w:pStyle w:val="ListParagraph"/>
        <w:numPr>
          <w:ilvl w:val="0"/>
          <w:numId w:val="6"/>
        </w:numPr>
        <w:rPr>
          <w:rFonts w:ascii="Tahoma" w:hAnsi="Tahoma" w:cs="Tahoma"/>
          <w:color w:val="000000"/>
          <w:sz w:val="20"/>
          <w:szCs w:val="20"/>
        </w:rPr>
      </w:pPr>
      <w:r w:rsidRPr="00D45A47">
        <w:rPr>
          <w:rFonts w:ascii="Tahoma" w:hAnsi="Tahoma" w:cs="Tahoma"/>
          <w:color w:val="000000"/>
          <w:sz w:val="20"/>
          <w:szCs w:val="20"/>
        </w:rPr>
        <w:t xml:space="preserve">Daily Vitamin D dose </w:t>
      </w:r>
      <w:r w:rsidR="002F21F3">
        <w:rPr>
          <w:rFonts w:ascii="Tahoma" w:hAnsi="Tahoma" w:cs="Tahoma"/>
          <w:color w:val="000000"/>
          <w:sz w:val="20"/>
          <w:szCs w:val="20"/>
        </w:rPr>
        <w:t>calculation</w:t>
      </w:r>
      <w:r w:rsidRPr="00D45A47">
        <w:rPr>
          <w:rFonts w:ascii="Tahoma" w:hAnsi="Tahoma" w:cs="Tahoma"/>
          <w:color w:val="000000"/>
          <w:sz w:val="20"/>
          <w:szCs w:val="20"/>
        </w:rPr>
        <w:t xml:space="preserve"> in the Exam 6 Medications Inventory</w:t>
      </w:r>
      <w:r w:rsidR="00D45A47" w:rsidRPr="00D45A47">
        <w:rPr>
          <w:rFonts w:ascii="Tahoma" w:hAnsi="Tahoma" w:cs="Tahoma"/>
          <w:color w:val="000000"/>
          <w:sz w:val="20"/>
          <w:szCs w:val="20"/>
        </w:rPr>
        <w:t>)</w:t>
      </w:r>
    </w:p>
    <w:p w14:paraId="4A3AECB9" w14:textId="3670A777" w:rsidR="003B6FCF" w:rsidRPr="00D45A47" w:rsidRDefault="003C172F" w:rsidP="00D45A47">
      <w:pPr>
        <w:pStyle w:val="ListParagraph"/>
        <w:numPr>
          <w:ilvl w:val="0"/>
          <w:numId w:val="6"/>
        </w:numPr>
        <w:rPr>
          <w:rFonts w:ascii="Tahoma" w:hAnsi="Tahoma" w:cs="Tahoma"/>
          <w:color w:val="000000"/>
          <w:sz w:val="20"/>
          <w:szCs w:val="20"/>
        </w:rPr>
      </w:pPr>
      <w:r w:rsidRPr="00D45A47">
        <w:rPr>
          <w:rFonts w:ascii="Tahoma" w:hAnsi="Tahoma" w:cs="Tahoma"/>
          <w:color w:val="000000"/>
          <w:sz w:val="20"/>
          <w:szCs w:val="20"/>
        </w:rPr>
        <w:t xml:space="preserve">MESA </w:t>
      </w:r>
      <w:r w:rsidR="007B7809">
        <w:rPr>
          <w:rFonts w:ascii="Tahoma" w:hAnsi="Tahoma" w:cs="Tahoma"/>
          <w:color w:val="000000"/>
          <w:sz w:val="20"/>
          <w:szCs w:val="20"/>
        </w:rPr>
        <w:t>INVITe</w:t>
      </w:r>
      <w:r w:rsidRPr="00D45A47">
        <w:rPr>
          <w:rFonts w:ascii="Tahoma" w:hAnsi="Tahoma" w:cs="Tahoma"/>
          <w:color w:val="000000"/>
          <w:sz w:val="20"/>
          <w:szCs w:val="20"/>
        </w:rPr>
        <w:t xml:space="preserve"> Screening Form</w:t>
      </w:r>
    </w:p>
    <w:p w14:paraId="51985B7C" w14:textId="1AD559C6" w:rsidR="003B6FCF" w:rsidRPr="00D45A47" w:rsidRDefault="003C172F" w:rsidP="00D45A47">
      <w:pPr>
        <w:pStyle w:val="ListParagraph"/>
        <w:numPr>
          <w:ilvl w:val="0"/>
          <w:numId w:val="6"/>
        </w:numPr>
        <w:rPr>
          <w:rFonts w:ascii="Tahoma" w:hAnsi="Tahoma" w:cs="Tahoma"/>
          <w:color w:val="000000"/>
          <w:sz w:val="20"/>
          <w:szCs w:val="20"/>
        </w:rPr>
      </w:pPr>
      <w:r w:rsidRPr="00D45A47">
        <w:rPr>
          <w:rFonts w:ascii="Tahoma" w:hAnsi="Tahoma" w:cs="Tahoma"/>
          <w:color w:val="000000"/>
          <w:sz w:val="20"/>
          <w:szCs w:val="20"/>
        </w:rPr>
        <w:t xml:space="preserve">MESA </w:t>
      </w:r>
      <w:r w:rsidR="007B7809">
        <w:rPr>
          <w:rFonts w:ascii="Tahoma" w:hAnsi="Tahoma" w:cs="Tahoma"/>
          <w:color w:val="000000"/>
          <w:sz w:val="20"/>
          <w:szCs w:val="20"/>
        </w:rPr>
        <w:t>INVITe</w:t>
      </w:r>
      <w:r w:rsidRPr="00D45A47">
        <w:rPr>
          <w:rFonts w:ascii="Tahoma" w:hAnsi="Tahoma" w:cs="Tahoma"/>
          <w:color w:val="000000"/>
          <w:sz w:val="20"/>
          <w:szCs w:val="20"/>
        </w:rPr>
        <w:t xml:space="preserve"> Consent</w:t>
      </w:r>
    </w:p>
    <w:p w14:paraId="5CFA7B90" w14:textId="3093D9A3" w:rsidR="003B6FCF" w:rsidRDefault="003C172F" w:rsidP="00D45A47">
      <w:pPr>
        <w:pStyle w:val="ListParagraph"/>
        <w:numPr>
          <w:ilvl w:val="0"/>
          <w:numId w:val="6"/>
        </w:numPr>
        <w:rPr>
          <w:rFonts w:ascii="Tahoma" w:hAnsi="Tahoma" w:cs="Tahoma"/>
          <w:color w:val="000000"/>
          <w:sz w:val="20"/>
          <w:szCs w:val="20"/>
        </w:rPr>
      </w:pPr>
      <w:r w:rsidRPr="00D45A47">
        <w:rPr>
          <w:rFonts w:ascii="Tahoma" w:hAnsi="Tahoma" w:cs="Tahoma"/>
          <w:color w:val="000000"/>
          <w:sz w:val="20"/>
          <w:szCs w:val="20"/>
        </w:rPr>
        <w:t>Study drug distribution and tracking</w:t>
      </w:r>
    </w:p>
    <w:p w14:paraId="331118AF" w14:textId="77777777" w:rsidR="002F21F3" w:rsidRPr="00D45A47" w:rsidRDefault="002F21F3" w:rsidP="002F21F3">
      <w:pPr>
        <w:pStyle w:val="ListParagraph"/>
        <w:ind w:left="1134"/>
        <w:rPr>
          <w:rFonts w:ascii="Tahoma" w:hAnsi="Tahoma" w:cs="Tahoma"/>
          <w:color w:val="000000"/>
          <w:sz w:val="20"/>
          <w:szCs w:val="20"/>
        </w:rPr>
      </w:pPr>
    </w:p>
    <w:p w14:paraId="4648287E" w14:textId="05E1B6BB" w:rsidR="00450E91" w:rsidRPr="00CA2E0A" w:rsidRDefault="00450E91" w:rsidP="00CA2E0A">
      <w:pPr>
        <w:pStyle w:val="Heading3"/>
        <w:numPr>
          <w:ilvl w:val="2"/>
          <w:numId w:val="4"/>
        </w:numPr>
        <w:rPr>
          <w:rStyle w:val="Heading2Char"/>
          <w:rFonts w:eastAsiaTheme="minorHAnsi"/>
          <w:b/>
        </w:rPr>
      </w:pPr>
      <w:bookmarkStart w:id="7" w:name="_Toc507585053"/>
      <w:r w:rsidRPr="00CA2E0A">
        <w:rPr>
          <w:rStyle w:val="Heading2Char"/>
          <w:rFonts w:eastAsiaTheme="minorHAnsi"/>
          <w:b/>
        </w:rPr>
        <w:t xml:space="preserve">MESA </w:t>
      </w:r>
      <w:r w:rsidR="007B7809">
        <w:rPr>
          <w:rStyle w:val="Heading2Char"/>
          <w:rFonts w:eastAsiaTheme="minorHAnsi"/>
          <w:b/>
        </w:rPr>
        <w:t>INVITe</w:t>
      </w:r>
      <w:r w:rsidRPr="00CA2E0A">
        <w:rPr>
          <w:rStyle w:val="Heading2Char"/>
          <w:rFonts w:eastAsiaTheme="minorHAnsi"/>
          <w:b/>
        </w:rPr>
        <w:t xml:space="preserve"> </w:t>
      </w:r>
      <w:r w:rsidR="0017570B" w:rsidRPr="00CA2E0A">
        <w:rPr>
          <w:rStyle w:val="Heading2Char"/>
          <w:rFonts w:eastAsiaTheme="minorHAnsi"/>
          <w:b/>
        </w:rPr>
        <w:t xml:space="preserve">Exam 6 </w:t>
      </w:r>
      <w:r w:rsidRPr="00CA2E0A">
        <w:rPr>
          <w:rStyle w:val="Heading2Char"/>
          <w:rFonts w:eastAsiaTheme="minorHAnsi"/>
          <w:b/>
        </w:rPr>
        <w:t>Clinic Flow</w:t>
      </w:r>
      <w:bookmarkEnd w:id="7"/>
    </w:p>
    <w:p w14:paraId="668D9EBF" w14:textId="6F06028D" w:rsidR="002F21F3" w:rsidRPr="002F21F3" w:rsidRDefault="002F21F3" w:rsidP="002F21F3">
      <w:pPr>
        <w:spacing w:after="120"/>
        <w:rPr>
          <w:rFonts w:ascii="Tahoma" w:hAnsi="Tahoma" w:cs="Tahoma"/>
          <w:color w:val="000000"/>
          <w:sz w:val="20"/>
          <w:szCs w:val="20"/>
        </w:rPr>
      </w:pPr>
      <w:r w:rsidRPr="002F21F3">
        <w:rPr>
          <w:rFonts w:ascii="Tahoma" w:hAnsi="Tahoma" w:cs="Tahoma"/>
          <w:color w:val="000000"/>
          <w:sz w:val="20"/>
          <w:szCs w:val="20"/>
        </w:rPr>
        <w:t>Participants can be called prior to the Exam 6 visit to review eligibility (see</w:t>
      </w:r>
      <w:r w:rsidR="007F78A2">
        <w:rPr>
          <w:rFonts w:ascii="Tahoma" w:hAnsi="Tahoma" w:cs="Tahoma"/>
          <w:color w:val="000000"/>
          <w:sz w:val="20"/>
          <w:szCs w:val="20"/>
        </w:rPr>
        <w:t xml:space="preserve"> MESA </w:t>
      </w:r>
      <w:r w:rsidR="007B7809">
        <w:rPr>
          <w:rFonts w:ascii="Tahoma" w:hAnsi="Tahoma" w:cs="Tahoma"/>
          <w:color w:val="000000"/>
          <w:sz w:val="20"/>
          <w:szCs w:val="20"/>
        </w:rPr>
        <w:t>INVITe</w:t>
      </w:r>
      <w:r w:rsidRPr="002F21F3">
        <w:rPr>
          <w:rFonts w:ascii="Tahoma" w:hAnsi="Tahoma" w:cs="Tahoma"/>
          <w:color w:val="000000"/>
          <w:sz w:val="20"/>
          <w:szCs w:val="20"/>
        </w:rPr>
        <w:t xml:space="preserve"> </w:t>
      </w:r>
      <w:r w:rsidR="007F78A2">
        <w:rPr>
          <w:rFonts w:ascii="Tahoma" w:hAnsi="Tahoma" w:cs="Tahoma"/>
          <w:color w:val="000000"/>
          <w:sz w:val="20"/>
          <w:szCs w:val="20"/>
        </w:rPr>
        <w:t>Scheduling</w:t>
      </w:r>
      <w:r w:rsidRPr="002F21F3">
        <w:rPr>
          <w:rFonts w:ascii="Tahoma" w:hAnsi="Tahoma" w:cs="Tahoma"/>
          <w:color w:val="000000"/>
          <w:sz w:val="20"/>
          <w:szCs w:val="20"/>
        </w:rPr>
        <w:t xml:space="preserve"> </w:t>
      </w:r>
      <w:r w:rsidR="007F78A2">
        <w:rPr>
          <w:rFonts w:ascii="Tahoma" w:hAnsi="Tahoma" w:cs="Tahoma"/>
          <w:color w:val="000000"/>
          <w:sz w:val="20"/>
          <w:szCs w:val="20"/>
        </w:rPr>
        <w:t>Script</w:t>
      </w:r>
      <w:r w:rsidR="00C8002F">
        <w:rPr>
          <w:rFonts w:ascii="Tahoma" w:hAnsi="Tahoma" w:cs="Tahoma"/>
          <w:color w:val="000000"/>
          <w:sz w:val="20"/>
          <w:szCs w:val="20"/>
        </w:rPr>
        <w:t xml:space="preserve"> in Appendix A</w:t>
      </w:r>
      <w:r w:rsidRPr="002F21F3">
        <w:rPr>
          <w:rFonts w:ascii="Tahoma" w:hAnsi="Tahoma" w:cs="Tahoma"/>
          <w:color w:val="000000"/>
          <w:sz w:val="20"/>
          <w:szCs w:val="20"/>
        </w:rPr>
        <w:t xml:space="preserve"> and MESA </w:t>
      </w:r>
      <w:r w:rsidR="007B7809">
        <w:rPr>
          <w:rFonts w:ascii="Tahoma" w:hAnsi="Tahoma" w:cs="Tahoma"/>
          <w:color w:val="000000"/>
          <w:sz w:val="20"/>
          <w:szCs w:val="20"/>
        </w:rPr>
        <w:t>INVITe</w:t>
      </w:r>
      <w:r w:rsidRPr="002F21F3">
        <w:rPr>
          <w:rFonts w:ascii="Tahoma" w:hAnsi="Tahoma" w:cs="Tahoma"/>
          <w:color w:val="000000"/>
          <w:sz w:val="20"/>
          <w:szCs w:val="20"/>
        </w:rPr>
        <w:t xml:space="preserve"> Phone Screening Form</w:t>
      </w:r>
      <w:r w:rsidR="00916E19">
        <w:rPr>
          <w:rFonts w:ascii="Tahoma" w:hAnsi="Tahoma" w:cs="Tahoma"/>
          <w:color w:val="000000"/>
          <w:sz w:val="20"/>
          <w:szCs w:val="20"/>
        </w:rPr>
        <w:t>)</w:t>
      </w:r>
      <w:r w:rsidR="000E7C43">
        <w:rPr>
          <w:rFonts w:ascii="Tahoma" w:hAnsi="Tahoma" w:cs="Tahoma"/>
          <w:color w:val="000000"/>
          <w:sz w:val="20"/>
          <w:szCs w:val="20"/>
        </w:rPr>
        <w:t xml:space="preserve"> or</w:t>
      </w:r>
      <w:r w:rsidR="001F243D">
        <w:rPr>
          <w:rFonts w:ascii="Tahoma" w:hAnsi="Tahoma" w:cs="Tahoma"/>
          <w:color w:val="000000"/>
          <w:sz w:val="20"/>
          <w:szCs w:val="20"/>
        </w:rPr>
        <w:t xml:space="preserve"> </w:t>
      </w:r>
      <w:r w:rsidR="006546F5">
        <w:rPr>
          <w:rFonts w:ascii="Tahoma" w:hAnsi="Tahoma" w:cs="Tahoma"/>
          <w:color w:val="000000"/>
          <w:sz w:val="20"/>
          <w:szCs w:val="20"/>
        </w:rPr>
        <w:t xml:space="preserve">they can be </w:t>
      </w:r>
      <w:r w:rsidR="001F243D">
        <w:rPr>
          <w:rFonts w:ascii="Tahoma" w:hAnsi="Tahoma" w:cs="Tahoma"/>
          <w:color w:val="000000"/>
          <w:sz w:val="20"/>
          <w:szCs w:val="20"/>
        </w:rPr>
        <w:t>approached in the clinic</w:t>
      </w:r>
      <w:r w:rsidRPr="002F21F3">
        <w:rPr>
          <w:rFonts w:ascii="Tahoma" w:hAnsi="Tahoma" w:cs="Tahoma"/>
          <w:color w:val="000000"/>
          <w:sz w:val="20"/>
          <w:szCs w:val="20"/>
        </w:rPr>
        <w:t>. At the Exam 6</w:t>
      </w:r>
      <w:r w:rsidR="001F243D">
        <w:rPr>
          <w:rFonts w:ascii="Tahoma" w:hAnsi="Tahoma" w:cs="Tahoma"/>
          <w:color w:val="000000"/>
          <w:sz w:val="20"/>
          <w:szCs w:val="20"/>
        </w:rPr>
        <w:t xml:space="preserve"> visit</w:t>
      </w:r>
      <w:r w:rsidRPr="002F21F3">
        <w:rPr>
          <w:rFonts w:ascii="Tahoma" w:hAnsi="Tahoma" w:cs="Tahoma"/>
          <w:color w:val="000000"/>
          <w:sz w:val="20"/>
          <w:szCs w:val="20"/>
        </w:rPr>
        <w:t xml:space="preserve">, Field Center staff will approach </w:t>
      </w:r>
      <w:r w:rsidR="006546F5">
        <w:rPr>
          <w:rFonts w:ascii="Tahoma" w:hAnsi="Tahoma" w:cs="Tahoma"/>
          <w:color w:val="000000"/>
          <w:sz w:val="20"/>
          <w:szCs w:val="20"/>
        </w:rPr>
        <w:t>selected participants</w:t>
      </w:r>
      <w:r w:rsidR="001F243D">
        <w:rPr>
          <w:rFonts w:ascii="Tahoma" w:hAnsi="Tahoma" w:cs="Tahoma"/>
          <w:color w:val="000000"/>
          <w:sz w:val="20"/>
          <w:szCs w:val="20"/>
        </w:rPr>
        <w:t xml:space="preserve"> to</w:t>
      </w:r>
      <w:r w:rsidRPr="002F21F3">
        <w:rPr>
          <w:rFonts w:ascii="Tahoma" w:hAnsi="Tahoma" w:cs="Tahoma"/>
          <w:color w:val="000000"/>
          <w:sz w:val="20"/>
          <w:szCs w:val="20"/>
        </w:rPr>
        <w:t xml:space="preserve"> confirm eligibility, explain the details of the trial,</w:t>
      </w:r>
      <w:r w:rsidR="00AC738B">
        <w:rPr>
          <w:rFonts w:ascii="Tahoma" w:hAnsi="Tahoma" w:cs="Tahoma"/>
          <w:color w:val="000000"/>
          <w:sz w:val="20"/>
          <w:szCs w:val="20"/>
        </w:rPr>
        <w:t xml:space="preserve"> </w:t>
      </w:r>
      <w:r w:rsidRPr="002F21F3">
        <w:rPr>
          <w:rFonts w:ascii="Tahoma" w:hAnsi="Tahoma" w:cs="Tahoma"/>
          <w:color w:val="000000"/>
          <w:sz w:val="20"/>
          <w:szCs w:val="20"/>
        </w:rPr>
        <w:t>answer relevant questions</w:t>
      </w:r>
      <w:r w:rsidR="00AC738B">
        <w:rPr>
          <w:rFonts w:ascii="Tahoma" w:hAnsi="Tahoma" w:cs="Tahoma"/>
          <w:color w:val="000000"/>
          <w:sz w:val="20"/>
          <w:szCs w:val="20"/>
        </w:rPr>
        <w:t>, and perform the informed consent process</w:t>
      </w:r>
      <w:r w:rsidRPr="002F21F3">
        <w:rPr>
          <w:rFonts w:ascii="Tahoma" w:hAnsi="Tahoma" w:cs="Tahoma"/>
          <w:color w:val="000000"/>
          <w:sz w:val="20"/>
          <w:szCs w:val="20"/>
        </w:rPr>
        <w:t xml:space="preserve">. Eligible </w:t>
      </w:r>
      <w:r w:rsidR="00AC738B">
        <w:rPr>
          <w:rFonts w:ascii="Tahoma" w:hAnsi="Tahoma" w:cs="Tahoma"/>
          <w:color w:val="000000"/>
          <w:sz w:val="20"/>
          <w:szCs w:val="20"/>
        </w:rPr>
        <w:t xml:space="preserve">and willing </w:t>
      </w:r>
      <w:r w:rsidRPr="002F21F3">
        <w:rPr>
          <w:rFonts w:ascii="Tahoma" w:hAnsi="Tahoma" w:cs="Tahoma"/>
          <w:color w:val="000000"/>
          <w:sz w:val="20"/>
          <w:szCs w:val="20"/>
        </w:rPr>
        <w:t xml:space="preserve">participants will complete the MESA </w:t>
      </w:r>
      <w:r w:rsidR="007B7809">
        <w:rPr>
          <w:rFonts w:ascii="Tahoma" w:hAnsi="Tahoma" w:cs="Tahoma"/>
          <w:color w:val="000000"/>
          <w:sz w:val="20"/>
          <w:szCs w:val="20"/>
        </w:rPr>
        <w:t>INVITe</w:t>
      </w:r>
      <w:r w:rsidRPr="002F21F3">
        <w:rPr>
          <w:rFonts w:ascii="Tahoma" w:hAnsi="Tahoma" w:cs="Tahoma"/>
          <w:color w:val="000000"/>
          <w:sz w:val="20"/>
          <w:szCs w:val="20"/>
        </w:rPr>
        <w:t xml:space="preserve"> consent form and receive study medication.</w:t>
      </w:r>
    </w:p>
    <w:p w14:paraId="594652BF" w14:textId="549CCD90" w:rsidR="00D45A47" w:rsidRDefault="00D45A47" w:rsidP="003B6FCF">
      <w:pPr>
        <w:spacing w:after="120"/>
        <w:rPr>
          <w:rFonts w:ascii="Tahoma" w:hAnsi="Tahoma" w:cs="Tahoma"/>
          <w:color w:val="000000"/>
          <w:sz w:val="20"/>
          <w:szCs w:val="20"/>
        </w:rPr>
      </w:pPr>
      <w:r w:rsidRPr="00D45A47">
        <w:rPr>
          <w:rFonts w:ascii="Tahoma" w:hAnsi="Tahoma" w:cs="Tahoma"/>
          <w:color w:val="000000"/>
          <w:sz w:val="20"/>
          <w:szCs w:val="20"/>
        </w:rPr>
        <w:t xml:space="preserve">Here is the suggested </w:t>
      </w:r>
      <w:r>
        <w:rPr>
          <w:rFonts w:ascii="Tahoma" w:hAnsi="Tahoma" w:cs="Tahoma"/>
          <w:color w:val="000000"/>
          <w:sz w:val="20"/>
          <w:szCs w:val="20"/>
        </w:rPr>
        <w:t xml:space="preserve">Exam 6 </w:t>
      </w:r>
      <w:r w:rsidRPr="00D45A47">
        <w:rPr>
          <w:rFonts w:ascii="Tahoma" w:hAnsi="Tahoma" w:cs="Tahoma"/>
          <w:color w:val="000000"/>
          <w:sz w:val="20"/>
          <w:szCs w:val="20"/>
        </w:rPr>
        <w:t xml:space="preserve">clinic flow with MESA </w:t>
      </w:r>
      <w:r w:rsidR="007B7809">
        <w:rPr>
          <w:rFonts w:ascii="Tahoma" w:hAnsi="Tahoma" w:cs="Tahoma"/>
          <w:color w:val="000000"/>
          <w:sz w:val="20"/>
          <w:szCs w:val="20"/>
        </w:rPr>
        <w:t>INVITe</w:t>
      </w:r>
      <w:r w:rsidRPr="00D45A47">
        <w:rPr>
          <w:rFonts w:ascii="Tahoma" w:hAnsi="Tahoma" w:cs="Tahoma"/>
          <w:color w:val="000000"/>
          <w:sz w:val="20"/>
          <w:szCs w:val="20"/>
        </w:rPr>
        <w:t xml:space="preserve"> components:</w:t>
      </w:r>
    </w:p>
    <w:p w14:paraId="79E15594"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Blood Pressure/Pulse Oximetry</w:t>
      </w:r>
    </w:p>
    <w:p w14:paraId="549D1A0E"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Anthropometry</w:t>
      </w:r>
    </w:p>
    <w:p w14:paraId="29FD7EB4" w14:textId="1E86EE59"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 xml:space="preserve">Phlebotomy and Urine Collection (note that no additional blood or urine are collected for MESA </w:t>
      </w:r>
      <w:r w:rsidR="007B7809">
        <w:rPr>
          <w:rFonts w:ascii="Tahoma" w:hAnsi="Tahoma" w:cs="Tahoma"/>
          <w:color w:val="000000"/>
          <w:sz w:val="20"/>
          <w:szCs w:val="20"/>
        </w:rPr>
        <w:t>INVITe</w:t>
      </w:r>
      <w:r w:rsidRPr="00D45A47">
        <w:rPr>
          <w:rFonts w:ascii="Tahoma" w:hAnsi="Tahoma" w:cs="Tahoma"/>
          <w:color w:val="000000"/>
          <w:sz w:val="20"/>
          <w:szCs w:val="20"/>
        </w:rPr>
        <w:t xml:space="preserve"> at the Exam 6 visit)</w:t>
      </w:r>
    </w:p>
    <w:p w14:paraId="7CF27D47"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Echo/Arterial Stiffness</w:t>
      </w:r>
    </w:p>
    <w:p w14:paraId="7DBD0E57"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Medications Inventory (with vitamin D calculation)</w:t>
      </w:r>
    </w:p>
    <w:p w14:paraId="58DC220E" w14:textId="1EC5E378"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 xml:space="preserve">Interviews/Questionnaire (Medical and personal history, urinary symptoms, physical activity, Heart failure symptoms, cognitive function testing, lung </w:t>
      </w:r>
      <w:r w:rsidR="0021096B" w:rsidRPr="00D45A47">
        <w:rPr>
          <w:rFonts w:ascii="Tahoma" w:hAnsi="Tahoma" w:cs="Tahoma"/>
          <w:color w:val="000000"/>
          <w:sz w:val="20"/>
          <w:szCs w:val="20"/>
        </w:rPr>
        <w:t>questionnaire</w:t>
      </w:r>
      <w:r w:rsidR="0021096B">
        <w:rPr>
          <w:rFonts w:ascii="Tahoma" w:hAnsi="Tahoma" w:cs="Tahoma"/>
          <w:color w:val="000000"/>
          <w:sz w:val="20"/>
          <w:szCs w:val="20"/>
        </w:rPr>
        <w:t>)</w:t>
      </w:r>
    </w:p>
    <w:p w14:paraId="10135612" w14:textId="3972886D" w:rsidR="003C172F" w:rsidRPr="001F243D" w:rsidRDefault="003C172F" w:rsidP="002F21F3">
      <w:pPr>
        <w:pStyle w:val="ListParagraph"/>
        <w:numPr>
          <w:ilvl w:val="0"/>
          <w:numId w:val="11"/>
        </w:numPr>
        <w:spacing w:after="120"/>
        <w:rPr>
          <w:rFonts w:ascii="Tahoma" w:hAnsi="Tahoma" w:cs="Tahoma"/>
          <w:b/>
          <w:color w:val="000000"/>
          <w:sz w:val="20"/>
          <w:szCs w:val="20"/>
        </w:rPr>
      </w:pPr>
      <w:r w:rsidRPr="001F243D">
        <w:rPr>
          <w:rFonts w:ascii="Tahoma" w:hAnsi="Tahoma" w:cs="Tahoma"/>
          <w:b/>
          <w:color w:val="000000"/>
          <w:sz w:val="20"/>
          <w:szCs w:val="20"/>
        </w:rPr>
        <w:t xml:space="preserve">MESA </w:t>
      </w:r>
      <w:r w:rsidR="007B7809">
        <w:rPr>
          <w:rFonts w:ascii="Tahoma" w:hAnsi="Tahoma" w:cs="Tahoma"/>
          <w:b/>
          <w:color w:val="000000"/>
          <w:sz w:val="20"/>
          <w:szCs w:val="20"/>
        </w:rPr>
        <w:t>INVITe</w:t>
      </w:r>
      <w:r w:rsidRPr="001F243D">
        <w:rPr>
          <w:rFonts w:ascii="Tahoma" w:hAnsi="Tahoma" w:cs="Tahoma"/>
          <w:b/>
          <w:color w:val="000000"/>
          <w:sz w:val="20"/>
          <w:szCs w:val="20"/>
        </w:rPr>
        <w:t xml:space="preserve"> Screener</w:t>
      </w:r>
    </w:p>
    <w:p w14:paraId="50D9A1FE" w14:textId="69294AD3" w:rsidR="003C172F" w:rsidRPr="001F243D" w:rsidRDefault="003C172F" w:rsidP="002F21F3">
      <w:pPr>
        <w:pStyle w:val="ListParagraph"/>
        <w:numPr>
          <w:ilvl w:val="0"/>
          <w:numId w:val="11"/>
        </w:numPr>
        <w:spacing w:after="120"/>
        <w:rPr>
          <w:rFonts w:ascii="Tahoma" w:hAnsi="Tahoma" w:cs="Tahoma"/>
          <w:b/>
          <w:color w:val="000000"/>
          <w:sz w:val="20"/>
          <w:szCs w:val="20"/>
        </w:rPr>
      </w:pPr>
      <w:r w:rsidRPr="001F243D">
        <w:rPr>
          <w:rFonts w:ascii="Tahoma" w:hAnsi="Tahoma" w:cs="Tahoma"/>
          <w:b/>
          <w:color w:val="000000"/>
          <w:sz w:val="20"/>
          <w:szCs w:val="20"/>
        </w:rPr>
        <w:t xml:space="preserve">MESA </w:t>
      </w:r>
      <w:r w:rsidR="007B7809">
        <w:rPr>
          <w:rFonts w:ascii="Tahoma" w:hAnsi="Tahoma" w:cs="Tahoma"/>
          <w:b/>
          <w:color w:val="000000"/>
          <w:sz w:val="20"/>
          <w:szCs w:val="20"/>
        </w:rPr>
        <w:t>INVITe</w:t>
      </w:r>
      <w:r w:rsidRPr="001F243D">
        <w:rPr>
          <w:rFonts w:ascii="Tahoma" w:hAnsi="Tahoma" w:cs="Tahoma"/>
          <w:b/>
          <w:color w:val="000000"/>
          <w:sz w:val="20"/>
          <w:szCs w:val="20"/>
        </w:rPr>
        <w:t xml:space="preserve"> Consent Form (if eligible based on MESA </w:t>
      </w:r>
      <w:r w:rsidR="007B7809">
        <w:rPr>
          <w:rFonts w:ascii="Tahoma" w:hAnsi="Tahoma" w:cs="Tahoma"/>
          <w:b/>
          <w:color w:val="000000"/>
          <w:sz w:val="20"/>
          <w:szCs w:val="20"/>
        </w:rPr>
        <w:t>INVITe</w:t>
      </w:r>
      <w:r w:rsidRPr="001F243D">
        <w:rPr>
          <w:rFonts w:ascii="Tahoma" w:hAnsi="Tahoma" w:cs="Tahoma"/>
          <w:b/>
          <w:color w:val="000000"/>
          <w:sz w:val="20"/>
          <w:szCs w:val="20"/>
        </w:rPr>
        <w:t xml:space="preserve"> Screener)</w:t>
      </w:r>
    </w:p>
    <w:p w14:paraId="4828629E" w14:textId="702879F5" w:rsidR="003C172F" w:rsidRPr="001F243D" w:rsidRDefault="003C172F" w:rsidP="002F21F3">
      <w:pPr>
        <w:pStyle w:val="ListParagraph"/>
        <w:numPr>
          <w:ilvl w:val="0"/>
          <w:numId w:val="11"/>
        </w:numPr>
        <w:spacing w:after="120"/>
        <w:rPr>
          <w:rFonts w:ascii="Tahoma" w:hAnsi="Tahoma" w:cs="Tahoma"/>
          <w:b/>
          <w:color w:val="000000"/>
          <w:sz w:val="20"/>
          <w:szCs w:val="20"/>
        </w:rPr>
      </w:pPr>
      <w:r w:rsidRPr="001F243D">
        <w:rPr>
          <w:rFonts w:ascii="Tahoma" w:hAnsi="Tahoma" w:cs="Tahoma"/>
          <w:b/>
          <w:color w:val="000000"/>
          <w:sz w:val="20"/>
          <w:szCs w:val="20"/>
        </w:rPr>
        <w:t xml:space="preserve">Dispense MESA </w:t>
      </w:r>
      <w:r w:rsidR="007B7809">
        <w:rPr>
          <w:rFonts w:ascii="Tahoma" w:hAnsi="Tahoma" w:cs="Tahoma"/>
          <w:b/>
          <w:color w:val="000000"/>
          <w:sz w:val="20"/>
          <w:szCs w:val="20"/>
        </w:rPr>
        <w:t>INVITe</w:t>
      </w:r>
      <w:r w:rsidRPr="001F243D">
        <w:rPr>
          <w:rFonts w:ascii="Tahoma" w:hAnsi="Tahoma" w:cs="Tahoma"/>
          <w:b/>
          <w:color w:val="000000"/>
          <w:sz w:val="20"/>
          <w:szCs w:val="20"/>
        </w:rPr>
        <w:t xml:space="preserve"> Study drug (if eligible and consented)</w:t>
      </w:r>
      <w:r w:rsidR="00DB5B1B">
        <w:rPr>
          <w:rFonts w:ascii="Tahoma" w:hAnsi="Tahoma" w:cs="Tahoma"/>
          <w:b/>
          <w:color w:val="000000"/>
          <w:sz w:val="20"/>
          <w:szCs w:val="20"/>
        </w:rPr>
        <w:t xml:space="preserve"> and complete Study Completion Form</w:t>
      </w:r>
      <w:r w:rsidR="008D658F">
        <w:rPr>
          <w:rFonts w:ascii="Tahoma" w:hAnsi="Tahoma" w:cs="Tahoma"/>
          <w:b/>
          <w:color w:val="000000"/>
          <w:sz w:val="20"/>
          <w:szCs w:val="20"/>
        </w:rPr>
        <w:t xml:space="preserve"> (note: participants will receive the study medication here, but will not begin taking the medication until the following day)</w:t>
      </w:r>
    </w:p>
    <w:p w14:paraId="505C1CF7"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Spirometry</w:t>
      </w:r>
    </w:p>
    <w:p w14:paraId="78D01A33"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Lung CT</w:t>
      </w:r>
    </w:p>
    <w:p w14:paraId="628A1B00"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Heart Monitor Patch application</w:t>
      </w:r>
    </w:p>
    <w:p w14:paraId="673AAE3B"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6 minute walk test</w:t>
      </w:r>
    </w:p>
    <w:p w14:paraId="513B0877" w14:textId="77777777" w:rsidR="003C172F" w:rsidRPr="00D45A47" w:rsidRDefault="003C172F" w:rsidP="002F21F3">
      <w:pPr>
        <w:pStyle w:val="ListParagraph"/>
        <w:numPr>
          <w:ilvl w:val="0"/>
          <w:numId w:val="11"/>
        </w:numPr>
        <w:spacing w:after="120"/>
        <w:rPr>
          <w:rFonts w:ascii="Tahoma" w:hAnsi="Tahoma" w:cs="Tahoma"/>
          <w:color w:val="000000"/>
          <w:sz w:val="20"/>
          <w:szCs w:val="20"/>
        </w:rPr>
      </w:pPr>
      <w:r w:rsidRPr="00D45A47">
        <w:rPr>
          <w:rFonts w:ascii="Tahoma" w:hAnsi="Tahoma" w:cs="Tahoma"/>
          <w:color w:val="000000"/>
          <w:sz w:val="20"/>
          <w:szCs w:val="20"/>
        </w:rPr>
        <w:t>Exit interview</w:t>
      </w:r>
    </w:p>
    <w:p w14:paraId="60C0A0CF" w14:textId="5BDBAF21" w:rsidR="003C172F" w:rsidRDefault="003C172F" w:rsidP="003C172F">
      <w:pPr>
        <w:spacing w:after="120"/>
        <w:rPr>
          <w:rFonts w:ascii="Tahoma" w:hAnsi="Tahoma" w:cs="Tahoma"/>
          <w:color w:val="000000"/>
          <w:sz w:val="20"/>
          <w:szCs w:val="20"/>
        </w:rPr>
      </w:pPr>
      <w:r w:rsidRPr="003C172F">
        <w:rPr>
          <w:rFonts w:ascii="Tahoma" w:hAnsi="Tahoma" w:cs="Tahoma"/>
          <w:color w:val="000000"/>
          <w:sz w:val="20"/>
          <w:szCs w:val="20"/>
        </w:rPr>
        <w:t xml:space="preserve">The order of clinic procedures should be modified to meet the needs of </w:t>
      </w:r>
      <w:r w:rsidR="00D45A47">
        <w:rPr>
          <w:rFonts w:ascii="Tahoma" w:hAnsi="Tahoma" w:cs="Tahoma"/>
          <w:color w:val="000000"/>
          <w:sz w:val="20"/>
          <w:szCs w:val="20"/>
        </w:rPr>
        <w:t>each specific Field Center</w:t>
      </w:r>
      <w:r w:rsidRPr="003C172F">
        <w:rPr>
          <w:rFonts w:ascii="Tahoma" w:hAnsi="Tahoma" w:cs="Tahoma"/>
          <w:color w:val="000000"/>
          <w:sz w:val="20"/>
          <w:szCs w:val="20"/>
        </w:rPr>
        <w:t xml:space="preserve">. The MESA </w:t>
      </w:r>
      <w:r w:rsidR="007B7809">
        <w:rPr>
          <w:rFonts w:ascii="Tahoma" w:hAnsi="Tahoma" w:cs="Tahoma"/>
          <w:color w:val="000000"/>
          <w:sz w:val="20"/>
          <w:szCs w:val="20"/>
        </w:rPr>
        <w:t>INVITe</w:t>
      </w:r>
      <w:r w:rsidRPr="003C172F">
        <w:rPr>
          <w:rFonts w:ascii="Tahoma" w:hAnsi="Tahoma" w:cs="Tahoma"/>
          <w:color w:val="000000"/>
          <w:sz w:val="20"/>
          <w:szCs w:val="20"/>
        </w:rPr>
        <w:t xml:space="preserve"> Screening form requires that the Medications Inventory and Medical History forms be completed prior to the screener. </w:t>
      </w:r>
    </w:p>
    <w:p w14:paraId="25782BEF" w14:textId="12F71F27" w:rsidR="0021096B" w:rsidRDefault="0021096B" w:rsidP="004533CB">
      <w:pPr>
        <w:spacing w:after="120"/>
        <w:rPr>
          <w:rFonts w:ascii="Tahoma" w:hAnsi="Tahoma" w:cs="Tahoma"/>
          <w:color w:val="000000"/>
          <w:sz w:val="20"/>
          <w:szCs w:val="20"/>
        </w:rPr>
      </w:pPr>
      <w:r w:rsidRPr="0021096B">
        <w:rPr>
          <w:rFonts w:ascii="Tahoma" w:hAnsi="Tahoma" w:cs="Tahoma"/>
          <w:color w:val="000000"/>
          <w:sz w:val="20"/>
          <w:szCs w:val="20"/>
        </w:rPr>
        <w:t xml:space="preserve">The screener form will be available for all participants selected for MESA </w:t>
      </w:r>
      <w:r w:rsidR="007B7809">
        <w:rPr>
          <w:rFonts w:ascii="Tahoma" w:hAnsi="Tahoma" w:cs="Tahoma"/>
          <w:color w:val="000000"/>
          <w:sz w:val="20"/>
          <w:szCs w:val="20"/>
        </w:rPr>
        <w:t>INVITe</w:t>
      </w:r>
      <w:r w:rsidRPr="0021096B">
        <w:rPr>
          <w:rFonts w:ascii="Tahoma" w:hAnsi="Tahoma" w:cs="Tahoma"/>
          <w:color w:val="000000"/>
          <w:sz w:val="20"/>
          <w:szCs w:val="20"/>
        </w:rPr>
        <w:t xml:space="preserve">. After the Medical History, Medications Inventory, and MESA </w:t>
      </w:r>
      <w:r w:rsidR="007B7809">
        <w:rPr>
          <w:rFonts w:ascii="Tahoma" w:hAnsi="Tahoma" w:cs="Tahoma"/>
          <w:color w:val="000000"/>
          <w:sz w:val="20"/>
          <w:szCs w:val="20"/>
        </w:rPr>
        <w:t>INVITe</w:t>
      </w:r>
      <w:r>
        <w:rPr>
          <w:rFonts w:ascii="Tahoma" w:hAnsi="Tahoma" w:cs="Tahoma"/>
          <w:color w:val="000000"/>
          <w:sz w:val="20"/>
          <w:szCs w:val="20"/>
        </w:rPr>
        <w:t xml:space="preserve"> screening form are complete</w:t>
      </w:r>
      <w:r w:rsidRPr="0021096B">
        <w:rPr>
          <w:rFonts w:ascii="Tahoma" w:hAnsi="Tahoma" w:cs="Tahoma"/>
          <w:color w:val="000000"/>
          <w:sz w:val="20"/>
          <w:szCs w:val="20"/>
        </w:rPr>
        <w:t xml:space="preserve">, a note will display at the end of the screening form saying that the participant is either eligible or ineligible. If the participant is eligible, </w:t>
      </w:r>
      <w:r>
        <w:rPr>
          <w:rFonts w:ascii="Tahoma" w:hAnsi="Tahoma" w:cs="Tahoma"/>
          <w:color w:val="000000"/>
          <w:sz w:val="20"/>
          <w:szCs w:val="20"/>
        </w:rPr>
        <w:t xml:space="preserve">go to the Clinic Reception form and enter a consent (yes or no) for MESA </w:t>
      </w:r>
      <w:r w:rsidR="007B7809">
        <w:rPr>
          <w:rFonts w:ascii="Tahoma" w:hAnsi="Tahoma" w:cs="Tahoma"/>
          <w:color w:val="000000"/>
          <w:sz w:val="20"/>
          <w:szCs w:val="20"/>
        </w:rPr>
        <w:t>INVITe</w:t>
      </w:r>
      <w:r>
        <w:rPr>
          <w:rFonts w:ascii="Tahoma" w:hAnsi="Tahoma" w:cs="Tahoma"/>
          <w:color w:val="000000"/>
          <w:sz w:val="20"/>
          <w:szCs w:val="20"/>
        </w:rPr>
        <w:t xml:space="preserve">/Vitamin D. If the participant refuses to participate, enter consent as “No.” </w:t>
      </w:r>
      <w:r w:rsidR="00A25448">
        <w:rPr>
          <w:rFonts w:ascii="Tahoma" w:hAnsi="Tahoma" w:cs="Tahoma"/>
          <w:color w:val="000000"/>
          <w:sz w:val="20"/>
          <w:szCs w:val="20"/>
        </w:rPr>
        <w:t>For those who consent, (</w:t>
      </w:r>
      <w:r w:rsidRPr="0021096B">
        <w:rPr>
          <w:rFonts w:ascii="Tahoma" w:hAnsi="Tahoma" w:cs="Tahoma"/>
          <w:color w:val="000000"/>
          <w:sz w:val="20"/>
          <w:szCs w:val="20"/>
        </w:rPr>
        <w:t xml:space="preserve">consent values is updated to “yes” for MESA </w:t>
      </w:r>
      <w:r w:rsidR="007B7809">
        <w:rPr>
          <w:rFonts w:ascii="Tahoma" w:hAnsi="Tahoma" w:cs="Tahoma"/>
          <w:color w:val="000000"/>
          <w:sz w:val="20"/>
          <w:szCs w:val="20"/>
        </w:rPr>
        <w:t>INVITe</w:t>
      </w:r>
      <w:r w:rsidRPr="0021096B">
        <w:rPr>
          <w:rFonts w:ascii="Tahoma" w:hAnsi="Tahoma" w:cs="Tahoma"/>
          <w:color w:val="000000"/>
          <w:sz w:val="20"/>
          <w:szCs w:val="20"/>
        </w:rPr>
        <w:t>/Vitamin D</w:t>
      </w:r>
      <w:r w:rsidR="00A25448">
        <w:rPr>
          <w:rFonts w:ascii="Tahoma" w:hAnsi="Tahoma" w:cs="Tahoma"/>
          <w:color w:val="000000"/>
          <w:sz w:val="20"/>
          <w:szCs w:val="20"/>
        </w:rPr>
        <w:t xml:space="preserve"> in the clinic reception form)</w:t>
      </w:r>
      <w:r w:rsidRPr="0021096B">
        <w:rPr>
          <w:rFonts w:ascii="Tahoma" w:hAnsi="Tahoma" w:cs="Tahoma"/>
          <w:color w:val="000000"/>
          <w:sz w:val="20"/>
          <w:szCs w:val="20"/>
        </w:rPr>
        <w:t xml:space="preserve"> the MESA </w:t>
      </w:r>
      <w:r w:rsidR="007B7809">
        <w:rPr>
          <w:rFonts w:ascii="Tahoma" w:hAnsi="Tahoma" w:cs="Tahoma"/>
          <w:color w:val="000000"/>
          <w:sz w:val="20"/>
          <w:szCs w:val="20"/>
        </w:rPr>
        <w:t>INVITe</w:t>
      </w:r>
      <w:r w:rsidRPr="0021096B">
        <w:rPr>
          <w:rFonts w:ascii="Tahoma" w:hAnsi="Tahoma" w:cs="Tahoma"/>
          <w:color w:val="000000"/>
          <w:sz w:val="20"/>
          <w:szCs w:val="20"/>
        </w:rPr>
        <w:t xml:space="preserve"> Study Completion form will appear in the participant’s form list and the details of dispensing the study medication</w:t>
      </w:r>
      <w:r w:rsidR="00A25448">
        <w:rPr>
          <w:rFonts w:ascii="Tahoma" w:hAnsi="Tahoma" w:cs="Tahoma"/>
          <w:color w:val="000000"/>
          <w:sz w:val="20"/>
          <w:szCs w:val="20"/>
        </w:rPr>
        <w:t xml:space="preserve"> can be recorded</w:t>
      </w:r>
      <w:r w:rsidRPr="0021096B">
        <w:rPr>
          <w:rFonts w:ascii="Tahoma" w:hAnsi="Tahoma" w:cs="Tahoma"/>
          <w:color w:val="000000"/>
          <w:sz w:val="20"/>
          <w:szCs w:val="20"/>
        </w:rPr>
        <w:t>.</w:t>
      </w:r>
      <w:r w:rsidR="00243713">
        <w:rPr>
          <w:rFonts w:ascii="Tahoma" w:hAnsi="Tahoma" w:cs="Tahoma"/>
          <w:color w:val="000000"/>
          <w:sz w:val="20"/>
          <w:szCs w:val="20"/>
        </w:rPr>
        <w:t xml:space="preserve"> The screener form must be completed for all selected participants, and consent status must be entered for all eligible participants.</w:t>
      </w:r>
    </w:p>
    <w:p w14:paraId="561BDDDD" w14:textId="2D72D145" w:rsidR="004533CB" w:rsidRPr="004533CB" w:rsidRDefault="002F21F3" w:rsidP="004533CB">
      <w:pPr>
        <w:spacing w:after="120"/>
        <w:rPr>
          <w:rFonts w:ascii="Tahoma" w:hAnsi="Tahoma" w:cs="Tahoma"/>
          <w:color w:val="000000"/>
          <w:sz w:val="20"/>
          <w:szCs w:val="20"/>
        </w:rPr>
      </w:pPr>
      <w:r>
        <w:rPr>
          <w:rFonts w:ascii="Tahoma" w:hAnsi="Tahoma" w:cs="Tahoma"/>
          <w:color w:val="000000"/>
          <w:sz w:val="20"/>
          <w:szCs w:val="20"/>
        </w:rPr>
        <w:t xml:space="preserve">Please make use of the following materials to provide details of the MESA </w:t>
      </w:r>
      <w:r w:rsidR="007B7809">
        <w:rPr>
          <w:rFonts w:ascii="Tahoma" w:hAnsi="Tahoma" w:cs="Tahoma"/>
          <w:color w:val="000000"/>
          <w:sz w:val="20"/>
          <w:szCs w:val="20"/>
        </w:rPr>
        <w:t>INVITe</w:t>
      </w:r>
      <w:r>
        <w:rPr>
          <w:rFonts w:ascii="Tahoma" w:hAnsi="Tahoma" w:cs="Tahoma"/>
          <w:color w:val="000000"/>
          <w:sz w:val="20"/>
          <w:szCs w:val="20"/>
        </w:rPr>
        <w:t xml:space="preserve"> Ancillary Study to participants</w:t>
      </w:r>
      <w:r w:rsidR="00620BAE">
        <w:rPr>
          <w:rFonts w:ascii="Tahoma" w:hAnsi="Tahoma" w:cs="Tahoma"/>
          <w:color w:val="000000"/>
          <w:sz w:val="20"/>
          <w:szCs w:val="20"/>
        </w:rPr>
        <w:t xml:space="preserve"> </w:t>
      </w:r>
      <w:r w:rsidR="004533CB" w:rsidRPr="004533CB">
        <w:rPr>
          <w:rFonts w:ascii="Tahoma" w:hAnsi="Tahoma" w:cs="Tahoma"/>
          <w:color w:val="000000"/>
          <w:sz w:val="20"/>
          <w:szCs w:val="20"/>
        </w:rPr>
        <w:t>(see Appendices A-D or the MESA Exam 6 forms and documents webpage at https://www.mesa-nhlbi.org/MesaInternal/ClinicFormsSection.aspx#exam6forms):</w:t>
      </w:r>
    </w:p>
    <w:p w14:paraId="3A831CB2" w14:textId="28D2FD17" w:rsidR="002F21F3" w:rsidRDefault="002F21F3" w:rsidP="004533CB">
      <w:pPr>
        <w:spacing w:after="120"/>
        <w:rPr>
          <w:rFonts w:ascii="Tahoma" w:hAnsi="Tahoma" w:cs="Tahoma"/>
          <w:color w:val="000000"/>
          <w:sz w:val="20"/>
          <w:szCs w:val="20"/>
        </w:rPr>
      </w:pPr>
      <w:r>
        <w:rPr>
          <w:rFonts w:ascii="Tahoma" w:hAnsi="Tahoma" w:cs="Tahoma"/>
          <w:color w:val="000000"/>
          <w:sz w:val="20"/>
          <w:szCs w:val="20"/>
        </w:rPr>
        <w:t xml:space="preserve">MESA </w:t>
      </w:r>
      <w:r w:rsidR="007B7809">
        <w:rPr>
          <w:rFonts w:ascii="Tahoma" w:hAnsi="Tahoma" w:cs="Tahoma"/>
          <w:color w:val="000000"/>
          <w:sz w:val="20"/>
          <w:szCs w:val="20"/>
        </w:rPr>
        <w:t>INVITe</w:t>
      </w:r>
      <w:r>
        <w:rPr>
          <w:rFonts w:ascii="Tahoma" w:hAnsi="Tahoma" w:cs="Tahoma"/>
          <w:color w:val="000000"/>
          <w:sz w:val="20"/>
          <w:szCs w:val="20"/>
        </w:rPr>
        <w:t xml:space="preserve"> MOP</w:t>
      </w:r>
    </w:p>
    <w:p w14:paraId="031762D5" w14:textId="41441799" w:rsidR="001F243D" w:rsidRDefault="001F243D" w:rsidP="001F243D">
      <w:pPr>
        <w:pStyle w:val="ListParagraph"/>
        <w:numPr>
          <w:ilvl w:val="0"/>
          <w:numId w:val="12"/>
        </w:numPr>
        <w:spacing w:after="120"/>
        <w:rPr>
          <w:rFonts w:ascii="Tahoma" w:hAnsi="Tahoma" w:cs="Tahoma"/>
          <w:color w:val="000000"/>
          <w:sz w:val="20"/>
          <w:szCs w:val="20"/>
        </w:rPr>
      </w:pPr>
      <w:r>
        <w:rPr>
          <w:rFonts w:ascii="Tahoma" w:hAnsi="Tahoma" w:cs="Tahoma"/>
          <w:color w:val="000000"/>
          <w:sz w:val="20"/>
          <w:szCs w:val="20"/>
        </w:rPr>
        <w:t xml:space="preserve">MESA </w:t>
      </w:r>
      <w:r w:rsidR="007B7809">
        <w:rPr>
          <w:rFonts w:ascii="Tahoma" w:hAnsi="Tahoma" w:cs="Tahoma"/>
          <w:color w:val="000000"/>
          <w:sz w:val="20"/>
          <w:szCs w:val="20"/>
        </w:rPr>
        <w:t>INVITe</w:t>
      </w:r>
      <w:r>
        <w:rPr>
          <w:rFonts w:ascii="Tahoma" w:hAnsi="Tahoma" w:cs="Tahoma"/>
          <w:color w:val="000000"/>
          <w:sz w:val="20"/>
          <w:szCs w:val="20"/>
        </w:rPr>
        <w:t xml:space="preserve"> Recruitment Scheduling Phone Script</w:t>
      </w:r>
    </w:p>
    <w:p w14:paraId="40DB7A05" w14:textId="6C4A23EB" w:rsidR="001F243D" w:rsidRPr="00E543AF" w:rsidRDefault="001F243D" w:rsidP="001F243D">
      <w:pPr>
        <w:pStyle w:val="ListParagraph"/>
        <w:numPr>
          <w:ilvl w:val="0"/>
          <w:numId w:val="12"/>
        </w:numPr>
        <w:spacing w:after="120"/>
        <w:rPr>
          <w:rFonts w:ascii="Tahoma" w:hAnsi="Tahoma" w:cs="Tahoma"/>
          <w:color w:val="000000"/>
          <w:sz w:val="20"/>
          <w:szCs w:val="20"/>
        </w:rPr>
      </w:pPr>
      <w:r>
        <w:rPr>
          <w:rFonts w:ascii="Tahoma" w:hAnsi="Tahoma" w:cs="Tahoma"/>
          <w:color w:val="000000"/>
          <w:sz w:val="20"/>
          <w:szCs w:val="20"/>
        </w:rPr>
        <w:t xml:space="preserve">Winter 2017 MESA Messenger article </w:t>
      </w:r>
      <w:r w:rsidR="000E7C43">
        <w:rPr>
          <w:rFonts w:ascii="Tahoma" w:hAnsi="Tahoma" w:cs="Tahoma"/>
          <w:color w:val="000000"/>
          <w:sz w:val="20"/>
          <w:szCs w:val="20"/>
        </w:rPr>
        <w:t>for</w:t>
      </w:r>
      <w:r>
        <w:rPr>
          <w:rFonts w:ascii="Tahoma" w:hAnsi="Tahoma" w:cs="Tahoma"/>
          <w:color w:val="000000"/>
          <w:sz w:val="20"/>
          <w:szCs w:val="20"/>
        </w:rPr>
        <w:t xml:space="preserve"> MESA </w:t>
      </w:r>
      <w:r w:rsidR="007B7809">
        <w:rPr>
          <w:rFonts w:ascii="Tahoma" w:hAnsi="Tahoma" w:cs="Tahoma"/>
          <w:color w:val="000000"/>
          <w:sz w:val="20"/>
          <w:szCs w:val="20"/>
        </w:rPr>
        <w:t>INVITe</w:t>
      </w:r>
    </w:p>
    <w:p w14:paraId="14109312" w14:textId="7350D851" w:rsidR="00C90E37" w:rsidRDefault="00C90E37" w:rsidP="002F21F3">
      <w:pPr>
        <w:pStyle w:val="ListParagraph"/>
        <w:numPr>
          <w:ilvl w:val="0"/>
          <w:numId w:val="12"/>
        </w:numPr>
        <w:spacing w:after="120"/>
        <w:rPr>
          <w:rFonts w:ascii="Tahoma" w:hAnsi="Tahoma" w:cs="Tahoma"/>
          <w:color w:val="000000"/>
          <w:sz w:val="20"/>
          <w:szCs w:val="20"/>
        </w:rPr>
      </w:pPr>
      <w:r>
        <w:rPr>
          <w:rFonts w:ascii="Tahoma" w:hAnsi="Tahoma" w:cs="Tahoma"/>
          <w:color w:val="000000"/>
          <w:sz w:val="20"/>
          <w:szCs w:val="20"/>
        </w:rPr>
        <w:lastRenderedPageBreak/>
        <w:t xml:space="preserve">MESA </w:t>
      </w:r>
      <w:r w:rsidR="007B7809">
        <w:rPr>
          <w:rFonts w:ascii="Tahoma" w:hAnsi="Tahoma" w:cs="Tahoma"/>
          <w:color w:val="000000"/>
          <w:sz w:val="20"/>
          <w:szCs w:val="20"/>
        </w:rPr>
        <w:t>INVITe</w:t>
      </w:r>
      <w:r>
        <w:rPr>
          <w:rFonts w:ascii="Tahoma" w:hAnsi="Tahoma" w:cs="Tahoma"/>
          <w:color w:val="000000"/>
          <w:sz w:val="20"/>
          <w:szCs w:val="20"/>
        </w:rPr>
        <w:t xml:space="preserve"> Welcome Letter</w:t>
      </w:r>
    </w:p>
    <w:p w14:paraId="4B3F326F" w14:textId="7F8795A1" w:rsidR="00C90E37" w:rsidRDefault="00C90E37" w:rsidP="002F21F3">
      <w:pPr>
        <w:pStyle w:val="ListParagraph"/>
        <w:numPr>
          <w:ilvl w:val="0"/>
          <w:numId w:val="12"/>
        </w:numPr>
        <w:spacing w:after="120"/>
        <w:rPr>
          <w:rFonts w:ascii="Tahoma" w:hAnsi="Tahoma" w:cs="Tahoma"/>
          <w:color w:val="000000"/>
          <w:sz w:val="20"/>
          <w:szCs w:val="20"/>
        </w:rPr>
      </w:pPr>
      <w:r>
        <w:rPr>
          <w:rFonts w:ascii="Tahoma" w:hAnsi="Tahoma" w:cs="Tahoma"/>
          <w:color w:val="000000"/>
          <w:sz w:val="20"/>
          <w:szCs w:val="20"/>
        </w:rPr>
        <w:t xml:space="preserve">MESA </w:t>
      </w:r>
      <w:r w:rsidR="007B7809">
        <w:rPr>
          <w:rFonts w:ascii="Tahoma" w:hAnsi="Tahoma" w:cs="Tahoma"/>
          <w:color w:val="000000"/>
          <w:sz w:val="20"/>
          <w:szCs w:val="20"/>
        </w:rPr>
        <w:t>INVITe</w:t>
      </w:r>
      <w:r>
        <w:rPr>
          <w:rFonts w:ascii="Tahoma" w:hAnsi="Tahoma" w:cs="Tahoma"/>
          <w:color w:val="000000"/>
          <w:sz w:val="20"/>
          <w:szCs w:val="20"/>
        </w:rPr>
        <w:t xml:space="preserve"> Participant Frequently Asked Questions (FAQs)</w:t>
      </w:r>
    </w:p>
    <w:p w14:paraId="65275F95" w14:textId="3BAA7868" w:rsidR="00C90E37" w:rsidRPr="00C90E37" w:rsidRDefault="004B63F1" w:rsidP="00C90E37">
      <w:pPr>
        <w:spacing w:after="120"/>
        <w:rPr>
          <w:rFonts w:ascii="Tahoma" w:hAnsi="Tahoma" w:cs="Tahoma"/>
          <w:color w:val="000000"/>
          <w:sz w:val="20"/>
          <w:szCs w:val="20"/>
        </w:rPr>
      </w:pPr>
      <w:r>
        <w:rPr>
          <w:rFonts w:ascii="Tahoma" w:hAnsi="Tahoma" w:cs="Tahoma"/>
          <w:color w:val="000000"/>
          <w:sz w:val="20"/>
          <w:szCs w:val="20"/>
        </w:rPr>
        <w:t xml:space="preserve">Participants </w:t>
      </w:r>
      <w:r w:rsidR="00C95EBF">
        <w:rPr>
          <w:rFonts w:ascii="Tahoma" w:hAnsi="Tahoma" w:cs="Tahoma"/>
          <w:color w:val="000000"/>
          <w:sz w:val="20"/>
          <w:szCs w:val="20"/>
        </w:rPr>
        <w:t xml:space="preserve">who consent to the study should receive a Welcome Letter and FAQ document which details the goals of the study and instructions for taking the study medication (see </w:t>
      </w:r>
      <w:r w:rsidR="00620BAE">
        <w:rPr>
          <w:rFonts w:ascii="Tahoma" w:hAnsi="Tahoma" w:cs="Tahoma"/>
          <w:color w:val="000000"/>
          <w:sz w:val="20"/>
          <w:szCs w:val="20"/>
        </w:rPr>
        <w:t>A</w:t>
      </w:r>
      <w:r w:rsidR="00C95EBF">
        <w:rPr>
          <w:rFonts w:ascii="Tahoma" w:hAnsi="Tahoma" w:cs="Tahoma"/>
          <w:color w:val="000000"/>
          <w:sz w:val="20"/>
          <w:szCs w:val="20"/>
        </w:rPr>
        <w:t>ppendices</w:t>
      </w:r>
      <w:r w:rsidR="00620BAE">
        <w:rPr>
          <w:rFonts w:ascii="Tahoma" w:hAnsi="Tahoma" w:cs="Tahoma"/>
          <w:color w:val="000000"/>
          <w:sz w:val="20"/>
          <w:szCs w:val="20"/>
        </w:rPr>
        <w:t xml:space="preserve"> C and D</w:t>
      </w:r>
      <w:r w:rsidR="00C95EBF">
        <w:rPr>
          <w:rFonts w:ascii="Tahoma" w:hAnsi="Tahoma" w:cs="Tahoma"/>
          <w:color w:val="000000"/>
          <w:sz w:val="20"/>
          <w:szCs w:val="20"/>
        </w:rPr>
        <w:t>).</w:t>
      </w:r>
    </w:p>
    <w:p w14:paraId="58E60E66" w14:textId="1D84F9AC" w:rsidR="00450E91" w:rsidRDefault="00450E91" w:rsidP="00CA2E0A">
      <w:pPr>
        <w:pStyle w:val="Heading3"/>
        <w:numPr>
          <w:ilvl w:val="2"/>
          <w:numId w:val="4"/>
        </w:numPr>
        <w:rPr>
          <w:rStyle w:val="Heading2Char"/>
          <w:rFonts w:eastAsiaTheme="minorHAnsi"/>
          <w:b/>
        </w:rPr>
      </w:pPr>
      <w:bookmarkStart w:id="8" w:name="_Toc507585054"/>
      <w:r w:rsidRPr="00CA2E0A">
        <w:rPr>
          <w:rStyle w:val="Heading2Char"/>
          <w:rFonts w:eastAsiaTheme="minorHAnsi"/>
          <w:b/>
        </w:rPr>
        <w:t>Medications Inventory Instructions</w:t>
      </w:r>
      <w:bookmarkEnd w:id="8"/>
    </w:p>
    <w:p w14:paraId="15D39F3B" w14:textId="0284B5C9" w:rsidR="00CB40AB" w:rsidRDefault="00CB40AB" w:rsidP="00CB40AB">
      <w:r>
        <w:t xml:space="preserve">The Exam 6 Medications Inventory forms has been updated to </w:t>
      </w:r>
      <w:r w:rsidR="003A4A29">
        <w:t>calculate</w:t>
      </w:r>
      <w:r>
        <w:t xml:space="preserve"> a total daily dose of </w:t>
      </w:r>
      <w:r w:rsidR="006D34AE">
        <w:t>v</w:t>
      </w:r>
      <w:r>
        <w:t xml:space="preserve">itamin D reported by each participant. </w:t>
      </w:r>
      <w:r w:rsidR="00CB2B6E">
        <w:t xml:space="preserve">The vitamin D dose for all medications and supplements must be accurately </w:t>
      </w:r>
      <w:r w:rsidR="00DD2537">
        <w:t>rec</w:t>
      </w:r>
      <w:r w:rsidR="00CB2B6E">
        <w:t xml:space="preserve">orded in the Medications Inventory to </w:t>
      </w:r>
      <w:r w:rsidR="006D34AE">
        <w:t>identify</w:t>
      </w:r>
      <w:r w:rsidR="00CB2B6E">
        <w:t xml:space="preserve"> participants who take more than 1000IU of vitamin D daily.</w:t>
      </w:r>
      <w:r w:rsidR="00DD2537">
        <w:t xml:space="preserve"> Be sure to remind participants to bring all vitamins and supplements to the exam during their appointment reminder call so that their daily vitamin D intake can be accurately recorded.</w:t>
      </w:r>
    </w:p>
    <w:p w14:paraId="7E37BD2B" w14:textId="75277D56" w:rsidR="00A367F0" w:rsidRDefault="00A367F0" w:rsidP="00CB40AB"/>
    <w:p w14:paraId="070031C6" w14:textId="0F844B96" w:rsidR="00A367F0" w:rsidRDefault="00A367F0" w:rsidP="00CB40AB">
      <w:r>
        <w:t xml:space="preserve">The Exam 6 Medications Inventory has </w:t>
      </w:r>
      <w:r w:rsidR="00717F97">
        <w:t xml:space="preserve">been </w:t>
      </w:r>
      <w:r>
        <w:t xml:space="preserve">updated to calculate the daily vitamin D dose to determine eligibility for MESA </w:t>
      </w:r>
      <w:r w:rsidR="007B7809">
        <w:t>INVITe</w:t>
      </w:r>
      <w:r>
        <w:t xml:space="preserve">. For each medication </w:t>
      </w:r>
      <w:r w:rsidR="006D34AE">
        <w:t xml:space="preserve">entered in </w:t>
      </w:r>
      <w:r>
        <w:t>the form, the amo</w:t>
      </w:r>
      <w:r w:rsidR="00502C39">
        <w:t>u</w:t>
      </w:r>
      <w:r>
        <w:t xml:space="preserve">nt of vitamin D contained in the prescription or supplement is prepopulated into the “Strength” column. See image below. The “Total Vitamin </w:t>
      </w:r>
      <w:r w:rsidR="00502C39">
        <w:t xml:space="preserve">D </w:t>
      </w:r>
      <w:r>
        <w:t>Amount” is calculated at the top of the screen.</w:t>
      </w:r>
    </w:p>
    <w:p w14:paraId="1F66DC25" w14:textId="48184A29" w:rsidR="00A367F0" w:rsidRDefault="00A367F0" w:rsidP="00CB40AB"/>
    <w:p w14:paraId="0CC339CC" w14:textId="56662DFC" w:rsidR="00117194" w:rsidRDefault="00117194" w:rsidP="00117194">
      <w:pPr>
        <w:spacing w:after="120"/>
        <w:rPr>
          <w:rStyle w:val="Heading2Char"/>
          <w:rFonts w:eastAsiaTheme="minorHAnsi"/>
        </w:rPr>
      </w:pPr>
      <w:r w:rsidRPr="00117194">
        <w:rPr>
          <w:rFonts w:ascii="Tahoma" w:hAnsi="Tahoma" w:cs="Tahoma"/>
          <w:b/>
          <w:noProof/>
          <w:color w:val="000000"/>
        </w:rPr>
        <w:drawing>
          <wp:inline distT="0" distB="0" distL="0" distR="0" wp14:anchorId="3837DFCD" wp14:editId="52919BAE">
            <wp:extent cx="5608320" cy="3252306"/>
            <wp:effectExtent l="0" t="0" r="0" b="57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13582" cy="3255357"/>
                    </a:xfrm>
                    <a:prstGeom prst="rect">
                      <a:avLst/>
                    </a:prstGeom>
                  </pic:spPr>
                </pic:pic>
              </a:graphicData>
            </a:graphic>
          </wp:inline>
        </w:drawing>
      </w:r>
    </w:p>
    <w:p w14:paraId="58840288" w14:textId="5A80468B" w:rsidR="00A367F0" w:rsidRDefault="00502C39" w:rsidP="00A367F0">
      <w:r>
        <w:t>If the Medications database does not list a vitamin D dose, or reports an incorrect amount of vitamin D for any medication in the list, t</w:t>
      </w:r>
      <w:r w:rsidR="00A367F0">
        <w:t xml:space="preserve">he amount of vitamin D </w:t>
      </w:r>
      <w:r w:rsidR="006D34AE">
        <w:t>can</w:t>
      </w:r>
      <w:r w:rsidR="00A367F0">
        <w:t xml:space="preserve"> be </w:t>
      </w:r>
      <w:r w:rsidR="00496301">
        <w:t xml:space="preserve">entered manually </w:t>
      </w:r>
      <w:r w:rsidR="00A367F0">
        <w:t xml:space="preserve">by </w:t>
      </w:r>
      <w:r>
        <w:t>clicking on the medication and updating</w:t>
      </w:r>
      <w:r w:rsidR="00A367F0">
        <w:t xml:space="preserve"> the “Strength” information</w:t>
      </w:r>
      <w:r>
        <w:t xml:space="preserve"> (see image below)</w:t>
      </w:r>
      <w:r w:rsidR="00A367F0">
        <w:t xml:space="preserve">. </w:t>
      </w:r>
      <w:r>
        <w:t>The Total Vitamin D Amount on the main medications page will be updated with this new information.</w:t>
      </w:r>
    </w:p>
    <w:p w14:paraId="6E5F5EC7" w14:textId="5BC3EA42" w:rsidR="00D916F1" w:rsidRDefault="00D916F1" w:rsidP="00A367F0"/>
    <w:p w14:paraId="05FECA76" w14:textId="1D0573A4" w:rsidR="00D916F1" w:rsidRPr="00CB40AB" w:rsidRDefault="00D916F1" w:rsidP="00A367F0">
      <w:r>
        <w:t>The Medications Inventory asks about medications taken in the past two weeks. If a participant takes a vitamin D containing medication less frequently than every two weeks, it should be reported in the Medications Inventory.</w:t>
      </w:r>
    </w:p>
    <w:p w14:paraId="28FEF830" w14:textId="77777777" w:rsidR="00A367F0" w:rsidRDefault="00A367F0" w:rsidP="00117194">
      <w:pPr>
        <w:spacing w:after="120"/>
        <w:rPr>
          <w:rStyle w:val="Heading2Char"/>
          <w:rFonts w:eastAsiaTheme="minorHAnsi"/>
        </w:rPr>
      </w:pPr>
    </w:p>
    <w:p w14:paraId="234F9614" w14:textId="0F9926B4" w:rsidR="00502C39" w:rsidRDefault="00117194" w:rsidP="00117194">
      <w:pPr>
        <w:spacing w:after="120"/>
        <w:rPr>
          <w:rStyle w:val="Heading2Char"/>
          <w:rFonts w:eastAsiaTheme="minorHAnsi"/>
        </w:rPr>
      </w:pPr>
      <w:r w:rsidRPr="00117194">
        <w:rPr>
          <w:rFonts w:ascii="Tahoma" w:hAnsi="Tahoma" w:cs="Tahoma"/>
          <w:b/>
          <w:noProof/>
          <w:color w:val="000000"/>
        </w:rPr>
        <w:lastRenderedPageBreak/>
        <w:drawing>
          <wp:inline distT="0" distB="0" distL="0" distR="0" wp14:anchorId="370E44BE" wp14:editId="39700165">
            <wp:extent cx="4655820" cy="2986191"/>
            <wp:effectExtent l="0" t="0" r="0"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1739" cy="2989988"/>
                    </a:xfrm>
                    <a:prstGeom prst="rect">
                      <a:avLst/>
                    </a:prstGeom>
                  </pic:spPr>
                </pic:pic>
              </a:graphicData>
            </a:graphic>
          </wp:inline>
        </w:drawing>
      </w:r>
    </w:p>
    <w:p w14:paraId="2A24B374" w14:textId="615463FA" w:rsidR="00502C39" w:rsidRDefault="00502C39" w:rsidP="00117194">
      <w:pPr>
        <w:spacing w:after="120"/>
      </w:pPr>
      <w:r w:rsidRPr="00502C39">
        <w:t xml:space="preserve">The </w:t>
      </w:r>
      <w:r>
        <w:t xml:space="preserve">total daily vitamin D dose will be used to pre-populate the answer to question 1 in the MESA </w:t>
      </w:r>
      <w:r w:rsidR="007B7809">
        <w:t>INVITe</w:t>
      </w:r>
      <w:r>
        <w:t xml:space="preserve"> Screening Form.</w:t>
      </w:r>
    </w:p>
    <w:p w14:paraId="45C3D07B" w14:textId="099790B7" w:rsidR="00332790" w:rsidRPr="00332790" w:rsidRDefault="00332790" w:rsidP="00117194">
      <w:pPr>
        <w:spacing w:after="120"/>
        <w:rPr>
          <w:rStyle w:val="Heading2Char"/>
          <w:rFonts w:asciiTheme="minorHAnsi" w:eastAsiaTheme="minorHAnsi" w:hAnsiTheme="minorHAnsi" w:cstheme="minorBidi"/>
          <w:b w:val="0"/>
          <w:color w:val="auto"/>
        </w:rPr>
      </w:pPr>
      <w:r>
        <w:t>Participant</w:t>
      </w:r>
      <w:r w:rsidR="00496301">
        <w:t>s</w:t>
      </w:r>
      <w:r>
        <w:t xml:space="preserve"> who report using </w:t>
      </w:r>
      <w:r w:rsidR="00004A32">
        <w:t>Paricalcitol, Zemplar, Hectoro</w:t>
      </w:r>
      <w:r w:rsidRPr="00332790">
        <w:t>l, Doxercalciferol, Rocaltrol, Calcijex, or Calcitriol NovaPlus</w:t>
      </w:r>
      <w:r>
        <w:t xml:space="preserve"> are not eligible for MESA </w:t>
      </w:r>
      <w:r w:rsidR="007B7809">
        <w:t>INVITe</w:t>
      </w:r>
      <w:r>
        <w:t xml:space="preserve">. Use of these medications will be reflected in question 2 in the MESA </w:t>
      </w:r>
      <w:r w:rsidR="007B7809">
        <w:t>INVITe</w:t>
      </w:r>
      <w:r>
        <w:t xml:space="preserve"> Screening Form.</w:t>
      </w:r>
    </w:p>
    <w:p w14:paraId="1345405E" w14:textId="41E6677C" w:rsidR="00450E91" w:rsidRPr="00CA2E0A" w:rsidRDefault="00450E91" w:rsidP="00CA2E0A">
      <w:pPr>
        <w:pStyle w:val="Heading3"/>
        <w:numPr>
          <w:ilvl w:val="2"/>
          <w:numId w:val="4"/>
        </w:numPr>
        <w:rPr>
          <w:rStyle w:val="Heading2Char"/>
          <w:rFonts w:eastAsiaTheme="minorHAnsi"/>
          <w:b/>
        </w:rPr>
      </w:pPr>
      <w:bookmarkStart w:id="9" w:name="_Toc507585055"/>
      <w:r w:rsidRPr="00CA2E0A">
        <w:rPr>
          <w:rStyle w:val="Heading2Char"/>
          <w:rFonts w:eastAsiaTheme="minorHAnsi"/>
          <w:b/>
        </w:rPr>
        <w:t>Screening Form Instructions</w:t>
      </w:r>
      <w:bookmarkEnd w:id="9"/>
    </w:p>
    <w:p w14:paraId="624CF880" w14:textId="0C57A1F6" w:rsidR="00606AA7" w:rsidRPr="00606AA7" w:rsidRDefault="00606AA7" w:rsidP="00606AA7">
      <w:pPr>
        <w:spacing w:after="120"/>
      </w:pPr>
      <w:r w:rsidRPr="00606AA7">
        <w:t>The Exam 6 data collection software is set up with checks and balances to ensure that only eligible participants receive study drug.</w:t>
      </w:r>
    </w:p>
    <w:p w14:paraId="7506FB9D" w14:textId="7F7203B6" w:rsidR="00606AA7" w:rsidRDefault="00606AA7" w:rsidP="00606AA7">
      <w:pPr>
        <w:spacing w:after="120"/>
      </w:pPr>
      <w:r w:rsidRPr="00606AA7">
        <w:t xml:space="preserve">All participants who are selected for MESA </w:t>
      </w:r>
      <w:r w:rsidR="007B7809">
        <w:t>INVITe</w:t>
      </w:r>
      <w:r w:rsidRPr="00606AA7">
        <w:t xml:space="preserve"> will have the MESA </w:t>
      </w:r>
      <w:r w:rsidR="007B7809">
        <w:t>INVITe</w:t>
      </w:r>
      <w:r w:rsidRPr="00606AA7">
        <w:t xml:space="preserve"> Screening form included in their forms list in the EDC program. Once the Medications Inventory, Medical History Form and MESA </w:t>
      </w:r>
      <w:r w:rsidR="007B7809">
        <w:t>INVITe</w:t>
      </w:r>
      <w:r w:rsidRPr="00606AA7">
        <w:t xml:space="preserve"> Screener</w:t>
      </w:r>
      <w:r>
        <w:t xml:space="preserve"> are complete</w:t>
      </w:r>
      <w:r w:rsidRPr="00606AA7">
        <w:t xml:space="preserve">, </w:t>
      </w:r>
      <w:r>
        <w:t>the participant’s</w:t>
      </w:r>
      <w:r w:rsidRPr="00606AA7">
        <w:t xml:space="preserve"> eligibility</w:t>
      </w:r>
      <w:r>
        <w:t xml:space="preserve"> is</w:t>
      </w:r>
      <w:r w:rsidRPr="00606AA7">
        <w:t xml:space="preserve"> reported at the end of the screener form</w:t>
      </w:r>
      <w:r w:rsidR="00243713">
        <w:t>. The screener form must be completed for all selected participants to accurately track eligibility and refusal data.</w:t>
      </w:r>
    </w:p>
    <w:p w14:paraId="48C45E02" w14:textId="272CD74E" w:rsidR="00450E91" w:rsidRPr="00606AA7" w:rsidRDefault="00E265A3" w:rsidP="00606AA7">
      <w:pPr>
        <w:spacing w:after="120"/>
      </w:pPr>
      <w:r>
        <w:t>Eleven</w:t>
      </w:r>
      <w:r w:rsidR="004560A4" w:rsidRPr="00606AA7">
        <w:t xml:space="preserve"> questions</w:t>
      </w:r>
      <w:r w:rsidR="00946A2E" w:rsidRPr="00606AA7">
        <w:t xml:space="preserve"> </w:t>
      </w:r>
      <w:r w:rsidR="00450E91" w:rsidRPr="00606AA7">
        <w:t>ascert</w:t>
      </w:r>
      <w:r w:rsidR="00946A2E" w:rsidRPr="00606AA7">
        <w:t xml:space="preserve">ain eligibility for MESA </w:t>
      </w:r>
      <w:r w:rsidR="007B7809">
        <w:t>INVITe</w:t>
      </w:r>
      <w:r w:rsidR="00946A2E" w:rsidRPr="00606AA7">
        <w:t xml:space="preserve">. </w:t>
      </w:r>
      <w:r w:rsidR="008E0697">
        <w:t>Questions 2 through 5</w:t>
      </w:r>
      <w:r w:rsidR="004560A4" w:rsidRPr="00606AA7">
        <w:t xml:space="preserve"> are populated in the MESA </w:t>
      </w:r>
      <w:r w:rsidR="007B7809">
        <w:t>INVITe</w:t>
      </w:r>
      <w:r w:rsidR="004560A4" w:rsidRPr="00606AA7">
        <w:t xml:space="preserve"> Screening form based on answers reported in the Exam 6 Medications Inventory and Medical History forms (Daily vitamin D dose, kidney dialysis or transplantation, recent history of kidney stones). The r</w:t>
      </w:r>
      <w:r w:rsidR="008E0697">
        <w:t>emaining 6</w:t>
      </w:r>
      <w:r w:rsidR="00450E91" w:rsidRPr="00606AA7">
        <w:t xml:space="preserve"> questions will be </w:t>
      </w:r>
      <w:r w:rsidR="004560A4" w:rsidRPr="00606AA7">
        <w:t xml:space="preserve">administered to the participant in the MESA </w:t>
      </w:r>
      <w:r w:rsidR="007B7809">
        <w:t>INVITe</w:t>
      </w:r>
      <w:r w:rsidR="004560A4" w:rsidRPr="00606AA7">
        <w:t xml:space="preserve"> Screening form (</w:t>
      </w:r>
      <w:r w:rsidR="008E0697">
        <w:t xml:space="preserve">willingness to participate, </w:t>
      </w:r>
      <w:r w:rsidR="00450E91" w:rsidRPr="00606AA7">
        <w:t xml:space="preserve">Primary hyperparathyroidism, sarcoidosis, elevated serum calcium, allergies/adverse reactions, </w:t>
      </w:r>
      <w:r w:rsidR="004560A4" w:rsidRPr="00606AA7">
        <w:t>participation</w:t>
      </w:r>
      <w:r w:rsidR="00450E91" w:rsidRPr="00606AA7">
        <w:t xml:space="preserve"> in other clinical trials</w:t>
      </w:r>
      <w:r w:rsidR="004560A4" w:rsidRPr="00606AA7">
        <w:t>).</w:t>
      </w:r>
    </w:p>
    <w:p w14:paraId="31712860" w14:textId="588FB8E3" w:rsidR="00346A17" w:rsidRDefault="00916E19" w:rsidP="00450E91">
      <w:pPr>
        <w:spacing w:after="120"/>
        <w:rPr>
          <w:rFonts w:ascii="Tahoma" w:hAnsi="Tahoma" w:cs="Tahoma"/>
          <w:color w:val="000000"/>
          <w:sz w:val="20"/>
          <w:szCs w:val="20"/>
        </w:rPr>
      </w:pPr>
      <w:r>
        <w:rPr>
          <w:rFonts w:ascii="Tahoma" w:hAnsi="Tahoma" w:cs="Tahoma"/>
          <w:color w:val="000000"/>
          <w:sz w:val="20"/>
          <w:szCs w:val="20"/>
        </w:rPr>
        <w:t xml:space="preserve">Participants </w:t>
      </w:r>
      <w:r w:rsidR="00E265A3">
        <w:rPr>
          <w:rFonts w:ascii="Tahoma" w:hAnsi="Tahoma" w:cs="Tahoma"/>
          <w:color w:val="000000"/>
          <w:sz w:val="20"/>
          <w:szCs w:val="20"/>
        </w:rPr>
        <w:t>who take</w:t>
      </w:r>
      <w:r>
        <w:rPr>
          <w:rFonts w:ascii="Tahoma" w:hAnsi="Tahoma" w:cs="Tahoma"/>
          <w:color w:val="000000"/>
          <w:sz w:val="20"/>
          <w:szCs w:val="20"/>
        </w:rPr>
        <w:t xml:space="preserve"> more than 1000 IU of vitamin D </w:t>
      </w:r>
      <w:r w:rsidR="00B14A2A">
        <w:rPr>
          <w:rFonts w:ascii="Tahoma" w:hAnsi="Tahoma" w:cs="Tahoma"/>
          <w:color w:val="000000"/>
          <w:sz w:val="20"/>
          <w:szCs w:val="20"/>
        </w:rPr>
        <w:t xml:space="preserve">daily </w:t>
      </w:r>
      <w:r w:rsidR="00E265A3">
        <w:rPr>
          <w:rFonts w:ascii="Tahoma" w:hAnsi="Tahoma" w:cs="Tahoma"/>
          <w:color w:val="000000"/>
          <w:sz w:val="20"/>
          <w:szCs w:val="20"/>
        </w:rPr>
        <w:t>that</w:t>
      </w:r>
      <w:r>
        <w:rPr>
          <w:rFonts w:ascii="Tahoma" w:hAnsi="Tahoma" w:cs="Tahoma"/>
          <w:color w:val="000000"/>
          <w:sz w:val="20"/>
          <w:szCs w:val="20"/>
        </w:rPr>
        <w:t xml:space="preserve"> are otherwise </w:t>
      </w:r>
      <w:r w:rsidR="00E265A3">
        <w:rPr>
          <w:rFonts w:ascii="Tahoma" w:hAnsi="Tahoma" w:cs="Tahoma"/>
          <w:color w:val="000000"/>
          <w:sz w:val="20"/>
          <w:szCs w:val="20"/>
        </w:rPr>
        <w:t>eligible</w:t>
      </w:r>
      <w:r w:rsidR="00E0141C">
        <w:rPr>
          <w:rFonts w:ascii="Tahoma" w:hAnsi="Tahoma" w:cs="Tahoma"/>
          <w:color w:val="000000"/>
          <w:sz w:val="20"/>
          <w:szCs w:val="20"/>
        </w:rPr>
        <w:t xml:space="preserve"> for the study may choose to temporarily reduce their</w:t>
      </w:r>
      <w:r>
        <w:rPr>
          <w:rFonts w:ascii="Tahoma" w:hAnsi="Tahoma" w:cs="Tahoma"/>
          <w:color w:val="000000"/>
          <w:sz w:val="20"/>
          <w:szCs w:val="20"/>
        </w:rPr>
        <w:t xml:space="preserve"> vitamin D supplementation and participate in MESA </w:t>
      </w:r>
      <w:r w:rsidR="007B7809">
        <w:rPr>
          <w:rFonts w:ascii="Tahoma" w:hAnsi="Tahoma" w:cs="Tahoma"/>
          <w:color w:val="000000"/>
          <w:sz w:val="20"/>
          <w:szCs w:val="20"/>
        </w:rPr>
        <w:t>INVITe</w:t>
      </w:r>
      <w:r>
        <w:rPr>
          <w:rFonts w:ascii="Tahoma" w:hAnsi="Tahoma" w:cs="Tahoma"/>
          <w:color w:val="000000"/>
          <w:sz w:val="20"/>
          <w:szCs w:val="20"/>
        </w:rPr>
        <w:t xml:space="preserve"> if their supplement usage is </w:t>
      </w:r>
      <w:r w:rsidR="006604B0">
        <w:rPr>
          <w:rFonts w:ascii="Tahoma" w:hAnsi="Tahoma" w:cs="Tahoma"/>
          <w:color w:val="000000"/>
          <w:sz w:val="20"/>
          <w:szCs w:val="20"/>
        </w:rPr>
        <w:t>not recommended</w:t>
      </w:r>
      <w:r>
        <w:rPr>
          <w:rFonts w:ascii="Tahoma" w:hAnsi="Tahoma" w:cs="Tahoma"/>
          <w:color w:val="000000"/>
          <w:sz w:val="20"/>
          <w:szCs w:val="20"/>
        </w:rPr>
        <w:t xml:space="preserve"> </w:t>
      </w:r>
      <w:r w:rsidR="006604B0">
        <w:rPr>
          <w:rFonts w:ascii="Tahoma" w:hAnsi="Tahoma" w:cs="Tahoma"/>
          <w:color w:val="000000"/>
          <w:sz w:val="20"/>
          <w:szCs w:val="20"/>
        </w:rPr>
        <w:t xml:space="preserve">by </w:t>
      </w:r>
      <w:r>
        <w:rPr>
          <w:rFonts w:ascii="Tahoma" w:hAnsi="Tahoma" w:cs="Tahoma"/>
          <w:color w:val="000000"/>
          <w:sz w:val="20"/>
          <w:szCs w:val="20"/>
        </w:rPr>
        <w:t xml:space="preserve">or </w:t>
      </w:r>
      <w:r w:rsidR="00ED5541">
        <w:rPr>
          <w:rFonts w:ascii="Tahoma" w:hAnsi="Tahoma" w:cs="Tahoma"/>
          <w:color w:val="000000"/>
          <w:sz w:val="20"/>
          <w:szCs w:val="20"/>
        </w:rPr>
        <w:t>prescribed</w:t>
      </w:r>
      <w:r>
        <w:rPr>
          <w:rFonts w:ascii="Tahoma" w:hAnsi="Tahoma" w:cs="Tahoma"/>
          <w:color w:val="000000"/>
          <w:sz w:val="20"/>
          <w:szCs w:val="20"/>
        </w:rPr>
        <w:t xml:space="preserve"> </w:t>
      </w:r>
      <w:r w:rsidR="006604B0">
        <w:rPr>
          <w:rFonts w:ascii="Tahoma" w:hAnsi="Tahoma" w:cs="Tahoma"/>
          <w:color w:val="000000"/>
          <w:sz w:val="20"/>
          <w:szCs w:val="20"/>
        </w:rPr>
        <w:t>by</w:t>
      </w:r>
      <w:r>
        <w:rPr>
          <w:rFonts w:ascii="Tahoma" w:hAnsi="Tahoma" w:cs="Tahoma"/>
          <w:color w:val="000000"/>
          <w:sz w:val="20"/>
          <w:szCs w:val="20"/>
        </w:rPr>
        <w:t xml:space="preserve"> a medical professional</w:t>
      </w:r>
      <w:r w:rsidR="0051517E">
        <w:rPr>
          <w:rFonts w:ascii="Tahoma" w:hAnsi="Tahoma" w:cs="Tahoma"/>
          <w:color w:val="000000"/>
          <w:sz w:val="20"/>
          <w:szCs w:val="20"/>
        </w:rPr>
        <w:t xml:space="preserve">, or if their medical professional agrees that it is acceptable to </w:t>
      </w:r>
      <w:r w:rsidR="00E0141C">
        <w:rPr>
          <w:rFonts w:ascii="Tahoma" w:hAnsi="Tahoma" w:cs="Tahoma"/>
          <w:color w:val="000000"/>
          <w:sz w:val="20"/>
          <w:szCs w:val="20"/>
        </w:rPr>
        <w:t xml:space="preserve">reduce their vitamin D </w:t>
      </w:r>
      <w:r w:rsidR="0051517E">
        <w:rPr>
          <w:rFonts w:ascii="Tahoma" w:hAnsi="Tahoma" w:cs="Tahoma"/>
          <w:color w:val="000000"/>
          <w:sz w:val="20"/>
          <w:szCs w:val="20"/>
        </w:rPr>
        <w:t>supplement</w:t>
      </w:r>
      <w:r w:rsidR="00E0141C">
        <w:rPr>
          <w:rFonts w:ascii="Tahoma" w:hAnsi="Tahoma" w:cs="Tahoma"/>
          <w:color w:val="000000"/>
          <w:sz w:val="20"/>
          <w:szCs w:val="20"/>
        </w:rPr>
        <w:t xml:space="preserve"> dose to 1000IU or less</w:t>
      </w:r>
      <w:r w:rsidR="0051517E">
        <w:rPr>
          <w:rFonts w:ascii="Tahoma" w:hAnsi="Tahoma" w:cs="Tahoma"/>
          <w:color w:val="000000"/>
          <w:sz w:val="20"/>
          <w:szCs w:val="20"/>
        </w:rPr>
        <w:t xml:space="preserve"> for 28 weeks (12 weeks prior to the study and for the 16 weeks of the study)</w:t>
      </w:r>
      <w:r>
        <w:rPr>
          <w:rFonts w:ascii="Tahoma" w:hAnsi="Tahoma" w:cs="Tahoma"/>
          <w:color w:val="000000"/>
          <w:sz w:val="20"/>
          <w:szCs w:val="20"/>
        </w:rPr>
        <w:t>.</w:t>
      </w:r>
      <w:r w:rsidR="00E265A3">
        <w:rPr>
          <w:rFonts w:ascii="Tahoma" w:hAnsi="Tahoma" w:cs="Tahoma"/>
          <w:color w:val="000000"/>
          <w:sz w:val="20"/>
          <w:szCs w:val="20"/>
        </w:rPr>
        <w:t xml:space="preserve"> If they are willing, participants will be asked to </w:t>
      </w:r>
      <w:r w:rsidR="00E0141C">
        <w:rPr>
          <w:rFonts w:ascii="Tahoma" w:hAnsi="Tahoma" w:cs="Tahoma"/>
          <w:color w:val="000000"/>
          <w:sz w:val="20"/>
          <w:szCs w:val="20"/>
        </w:rPr>
        <w:t xml:space="preserve">reduce their </w:t>
      </w:r>
      <w:r w:rsidR="00E265A3">
        <w:rPr>
          <w:rFonts w:ascii="Tahoma" w:hAnsi="Tahoma" w:cs="Tahoma"/>
          <w:color w:val="000000"/>
          <w:sz w:val="20"/>
          <w:szCs w:val="20"/>
        </w:rPr>
        <w:t xml:space="preserve">vitamin D  supplementation for 12 weeks and return for MESA </w:t>
      </w:r>
      <w:r w:rsidR="007B7809">
        <w:rPr>
          <w:rFonts w:ascii="Tahoma" w:hAnsi="Tahoma" w:cs="Tahoma"/>
          <w:color w:val="000000"/>
          <w:sz w:val="20"/>
          <w:szCs w:val="20"/>
        </w:rPr>
        <w:t>INVITe</w:t>
      </w:r>
      <w:r w:rsidR="00E265A3">
        <w:rPr>
          <w:rFonts w:ascii="Tahoma" w:hAnsi="Tahoma" w:cs="Tahoma"/>
          <w:color w:val="000000"/>
          <w:sz w:val="20"/>
          <w:szCs w:val="20"/>
        </w:rPr>
        <w:t xml:space="preserve"> using the 6 Plus protocol.</w:t>
      </w:r>
    </w:p>
    <w:p w14:paraId="300E17EB" w14:textId="1CB4C597" w:rsidR="00346A17" w:rsidRDefault="00346A17" w:rsidP="00346A17">
      <w:pPr>
        <w:pStyle w:val="Heading4"/>
        <w:rPr>
          <w:color w:val="000000" w:themeColor="text1"/>
          <w:sz w:val="24"/>
        </w:rPr>
      </w:pPr>
      <w:r w:rsidRPr="00280E96">
        <w:rPr>
          <w:color w:val="000000" w:themeColor="text1"/>
          <w:sz w:val="24"/>
        </w:rPr>
        <w:t xml:space="preserve">Question by Question Instructions for MESA </w:t>
      </w:r>
      <w:r w:rsidR="007B7809">
        <w:rPr>
          <w:color w:val="000000" w:themeColor="text1"/>
          <w:sz w:val="24"/>
        </w:rPr>
        <w:t>INVITe</w:t>
      </w:r>
      <w:r w:rsidRPr="00280E96">
        <w:rPr>
          <w:color w:val="000000" w:themeColor="text1"/>
          <w:sz w:val="24"/>
        </w:rPr>
        <w:t xml:space="preserve"> Screening Form</w:t>
      </w:r>
    </w:p>
    <w:p w14:paraId="512B0369" w14:textId="77777777" w:rsidR="0095744D" w:rsidRPr="0095744D" w:rsidRDefault="0095744D" w:rsidP="0095744D"/>
    <w:p w14:paraId="115272C5" w14:textId="5E0D05A0" w:rsidR="0095744D" w:rsidRPr="00271DF4" w:rsidRDefault="008E0697" w:rsidP="0095744D">
      <w:pPr>
        <w:pStyle w:val="ListParagraph"/>
        <w:numPr>
          <w:ilvl w:val="0"/>
          <w:numId w:val="13"/>
        </w:numPr>
        <w:spacing w:after="0"/>
        <w:rPr>
          <w:b/>
        </w:rPr>
      </w:pPr>
      <w:r>
        <w:rPr>
          <w:b/>
        </w:rPr>
        <w:t xml:space="preserve">Has the participant refused to participate in MESA </w:t>
      </w:r>
      <w:r w:rsidR="007B7809">
        <w:rPr>
          <w:b/>
        </w:rPr>
        <w:t>INVITe</w:t>
      </w:r>
      <w:r w:rsidR="0095744D" w:rsidRPr="00271DF4">
        <w:rPr>
          <w:b/>
        </w:rPr>
        <w:t>?</w:t>
      </w:r>
    </w:p>
    <w:p w14:paraId="44E5ECFA" w14:textId="349DA7D0" w:rsidR="0095744D" w:rsidRDefault="0095744D" w:rsidP="0095744D">
      <w:pPr>
        <w:ind w:left="720"/>
      </w:pPr>
      <w:r>
        <w:t xml:space="preserve">If </w:t>
      </w:r>
      <w:r w:rsidRPr="00271DF4">
        <w:rPr>
          <w:b/>
        </w:rPr>
        <w:t>YES</w:t>
      </w:r>
      <w:r>
        <w:t xml:space="preserve">, the participant is not eligible for the MESA </w:t>
      </w:r>
      <w:r w:rsidR="007B7809">
        <w:t>INVITe</w:t>
      </w:r>
      <w:r>
        <w:t xml:space="preserve"> Study. End Questionnaire.</w:t>
      </w:r>
    </w:p>
    <w:p w14:paraId="4F0B7CCC" w14:textId="457BF9E5" w:rsidR="00280E96" w:rsidRPr="00280E96" w:rsidRDefault="00280E96" w:rsidP="00280E96"/>
    <w:p w14:paraId="65F60080" w14:textId="2D0880EC" w:rsidR="00DA1A71" w:rsidRDefault="00DA1A71" w:rsidP="00271DF4">
      <w:pPr>
        <w:pStyle w:val="ListParagraph"/>
        <w:numPr>
          <w:ilvl w:val="0"/>
          <w:numId w:val="13"/>
        </w:numPr>
        <w:spacing w:after="0"/>
        <w:rPr>
          <w:b/>
        </w:rPr>
      </w:pPr>
      <w:r>
        <w:rPr>
          <w:b/>
        </w:rPr>
        <w:t>Was the participant not screened or enrolled for a reason other than the screening questions?</w:t>
      </w:r>
    </w:p>
    <w:p w14:paraId="6714F51B" w14:textId="783C859F" w:rsidR="00DA1A71" w:rsidRPr="00DA1A71" w:rsidRDefault="00DA1A71" w:rsidP="00DA1A71">
      <w:pPr>
        <w:pStyle w:val="ListParagraph"/>
        <w:spacing w:after="0"/>
      </w:pPr>
      <w:r w:rsidRPr="00DA1A71">
        <w:t xml:space="preserve">If </w:t>
      </w:r>
      <w:r>
        <w:rPr>
          <w:b/>
        </w:rPr>
        <w:t xml:space="preserve">YES, </w:t>
      </w:r>
      <w:r>
        <w:t>enter a description of the reason.</w:t>
      </w:r>
    </w:p>
    <w:p w14:paraId="56B89058" w14:textId="0DF7D5C7" w:rsidR="00DA1A71" w:rsidRDefault="00DA1A71" w:rsidP="00DA1A71">
      <w:pPr>
        <w:rPr>
          <w:b/>
        </w:rPr>
      </w:pPr>
    </w:p>
    <w:p w14:paraId="23548F33" w14:textId="724210F6" w:rsidR="00DA1A71" w:rsidRDefault="00DA1A71" w:rsidP="00DA1A71">
      <w:r>
        <w:lastRenderedPageBreak/>
        <w:t>Questions 3-6 will be pre-populated based on answers reported in the Exam 6 Medications Inventory and Medication History forms. Confirm with the participant that the pre-filled responses are correct.</w:t>
      </w:r>
    </w:p>
    <w:p w14:paraId="77D0E0FF" w14:textId="77777777" w:rsidR="00DA1A71" w:rsidRPr="00DA1A71" w:rsidRDefault="00DA1A71" w:rsidP="00DA1A71">
      <w:pPr>
        <w:rPr>
          <w:b/>
        </w:rPr>
      </w:pPr>
    </w:p>
    <w:p w14:paraId="1E94194F" w14:textId="77777777" w:rsidR="00DA1A71" w:rsidRPr="00DA1A71" w:rsidRDefault="00DA1A71" w:rsidP="00DA1A71">
      <w:pPr>
        <w:ind w:left="360"/>
        <w:rPr>
          <w:b/>
        </w:rPr>
      </w:pPr>
    </w:p>
    <w:p w14:paraId="790A0588" w14:textId="0186771C" w:rsidR="00346A17" w:rsidRPr="00271DF4" w:rsidRDefault="00346A17" w:rsidP="00271DF4">
      <w:pPr>
        <w:pStyle w:val="ListParagraph"/>
        <w:numPr>
          <w:ilvl w:val="0"/>
          <w:numId w:val="13"/>
        </w:numPr>
        <w:spacing w:after="0"/>
        <w:rPr>
          <w:b/>
        </w:rPr>
      </w:pPr>
      <w:r w:rsidRPr="00271DF4">
        <w:rPr>
          <w:b/>
        </w:rPr>
        <w:t>Is the total daily dose of Vitamin D reported in the Medications form more than 1000IU?</w:t>
      </w:r>
    </w:p>
    <w:p w14:paraId="39B72F6C" w14:textId="5FA7C49B" w:rsidR="00346A17" w:rsidRDefault="00346A17" w:rsidP="00271DF4">
      <w:pPr>
        <w:ind w:left="720"/>
      </w:pPr>
      <w:r>
        <w:t>The answer will be pre-populated based on the total Vitamin D Dose reported in the Exam 6 Medications Inventory.</w:t>
      </w:r>
    </w:p>
    <w:p w14:paraId="3286CC4E" w14:textId="66C85E3C" w:rsidR="004B15D0" w:rsidRDefault="00346A17" w:rsidP="004B15D0">
      <w:pPr>
        <w:ind w:left="720"/>
      </w:pPr>
      <w:r>
        <w:t xml:space="preserve">If </w:t>
      </w:r>
      <w:r w:rsidRPr="00271DF4">
        <w:rPr>
          <w:b/>
        </w:rPr>
        <w:t>YES</w:t>
      </w:r>
      <w:r>
        <w:t xml:space="preserve">, </w:t>
      </w:r>
      <w:r w:rsidR="004B15D0">
        <w:t>ask</w:t>
      </w:r>
      <w:r w:rsidR="00862D26">
        <w:t>:</w:t>
      </w:r>
      <w:r w:rsidR="004B15D0">
        <w:t xml:space="preserve"> </w:t>
      </w:r>
    </w:p>
    <w:p w14:paraId="2B35910C" w14:textId="63D069A8" w:rsidR="004B15D0" w:rsidRDefault="00D6673D" w:rsidP="00EB66F9">
      <w:pPr>
        <w:ind w:left="720"/>
      </w:pPr>
      <w:r>
        <w:t xml:space="preserve">2a. </w:t>
      </w:r>
      <w:r w:rsidR="004B15D0" w:rsidRPr="00EB66F9">
        <w:rPr>
          <w:b/>
        </w:rPr>
        <w:t xml:space="preserve">Would you be willing to </w:t>
      </w:r>
      <w:r w:rsidR="00A76D11">
        <w:rPr>
          <w:b/>
        </w:rPr>
        <w:t>temporarily reduce</w:t>
      </w:r>
      <w:r w:rsidR="00A76D11" w:rsidRPr="00EB66F9">
        <w:rPr>
          <w:b/>
        </w:rPr>
        <w:t xml:space="preserve"> </w:t>
      </w:r>
      <w:r w:rsidR="004B15D0" w:rsidRPr="00EB66F9">
        <w:rPr>
          <w:b/>
        </w:rPr>
        <w:t>your vitamin D supplements in order to take part in the vitamin D study?</w:t>
      </w:r>
      <w:r w:rsidR="004B15D0">
        <w:t xml:space="preserve"> Record response </w:t>
      </w:r>
      <w:r w:rsidR="004B15D0" w:rsidRPr="00E60B8F">
        <w:rPr>
          <w:b/>
        </w:rPr>
        <w:t>YES</w:t>
      </w:r>
      <w:r w:rsidR="004B15D0">
        <w:t xml:space="preserve"> or </w:t>
      </w:r>
      <w:r w:rsidR="004B15D0" w:rsidRPr="00E60B8F">
        <w:rPr>
          <w:b/>
        </w:rPr>
        <w:t>NO</w:t>
      </w:r>
      <w:r w:rsidR="004B15D0">
        <w:rPr>
          <w:b/>
        </w:rPr>
        <w:t>.</w:t>
      </w:r>
      <w:r w:rsidR="00E80CA6">
        <w:rPr>
          <w:b/>
        </w:rPr>
        <w:t xml:space="preserve"> </w:t>
      </w:r>
      <w:r w:rsidR="00E80CA6">
        <w:t xml:space="preserve">If </w:t>
      </w:r>
      <w:r w:rsidR="00E80CA6">
        <w:rPr>
          <w:b/>
        </w:rPr>
        <w:t>YES</w:t>
      </w:r>
      <w:r w:rsidR="00E80CA6">
        <w:t xml:space="preserve">, go on to question </w:t>
      </w:r>
      <w:r w:rsidR="00A76D11">
        <w:t>4</w:t>
      </w:r>
      <w:r w:rsidR="00E80CA6">
        <w:t>.</w:t>
      </w:r>
      <w:r w:rsidR="004B15D0">
        <w:br/>
      </w:r>
    </w:p>
    <w:p w14:paraId="77445C58" w14:textId="5ED4619F" w:rsidR="004B15D0" w:rsidRDefault="004B15D0" w:rsidP="00EB66F9">
      <w:pPr>
        <w:pStyle w:val="ListParagraph"/>
        <w:spacing w:after="0" w:line="240" w:lineRule="auto"/>
        <w:contextualSpacing w:val="0"/>
      </w:pPr>
      <w:r>
        <w:t xml:space="preserve">If </w:t>
      </w:r>
      <w:r w:rsidRPr="0001279D">
        <w:rPr>
          <w:b/>
        </w:rPr>
        <w:t>NO</w:t>
      </w:r>
      <w:r>
        <w:t>: go to END.</w:t>
      </w:r>
    </w:p>
    <w:p w14:paraId="4453DB70" w14:textId="77777777" w:rsidR="00346A17" w:rsidRDefault="00346A17" w:rsidP="00346A17">
      <w:pPr>
        <w:ind w:left="720"/>
      </w:pPr>
    </w:p>
    <w:p w14:paraId="7144A4D2" w14:textId="10C78719" w:rsidR="00271DF4" w:rsidRDefault="00271DF4" w:rsidP="00271DF4">
      <w:pPr>
        <w:pStyle w:val="ListParagraph"/>
        <w:numPr>
          <w:ilvl w:val="0"/>
          <w:numId w:val="13"/>
        </w:numPr>
        <w:rPr>
          <w:b/>
        </w:rPr>
      </w:pPr>
      <w:r w:rsidRPr="00271DF4">
        <w:rPr>
          <w:b/>
        </w:rPr>
        <w:t xml:space="preserve">Did the </w:t>
      </w:r>
      <w:r>
        <w:rPr>
          <w:b/>
        </w:rPr>
        <w:t>participant</w:t>
      </w:r>
      <w:r w:rsidRPr="00271DF4">
        <w:rPr>
          <w:b/>
        </w:rPr>
        <w:t xml:space="preserve"> report takin</w:t>
      </w:r>
      <w:r w:rsidR="00004A32">
        <w:rPr>
          <w:b/>
        </w:rPr>
        <w:t>g Paricalcitol, Zemplar, Hectoro</w:t>
      </w:r>
      <w:r w:rsidRPr="00271DF4">
        <w:rPr>
          <w:b/>
        </w:rPr>
        <w:t xml:space="preserve">l, Doxercalciferol, Rocaltrol, Calcijex, or Calcitriol NovaPlus in the </w:t>
      </w:r>
      <w:r>
        <w:rPr>
          <w:b/>
        </w:rPr>
        <w:t>Medications</w:t>
      </w:r>
      <w:r w:rsidRPr="00271DF4">
        <w:rPr>
          <w:b/>
        </w:rPr>
        <w:t xml:space="preserve"> form?  </w:t>
      </w:r>
    </w:p>
    <w:p w14:paraId="3A92B097" w14:textId="34F1C634" w:rsidR="00271DF4" w:rsidRDefault="00271DF4" w:rsidP="00271DF4">
      <w:pPr>
        <w:pStyle w:val="ListParagraph"/>
      </w:pPr>
      <w:r>
        <w:t>The answer will be pre-populated based on medications reported in the Exam 6 Medications Inventory.</w:t>
      </w:r>
    </w:p>
    <w:p w14:paraId="288D5E1C" w14:textId="1F3BA47E" w:rsidR="00271DF4" w:rsidRDefault="00271DF4" w:rsidP="00271DF4">
      <w:pPr>
        <w:pStyle w:val="ListParagraph"/>
      </w:pPr>
      <w:r>
        <w:t xml:space="preserve">If </w:t>
      </w:r>
      <w:r w:rsidRPr="00271DF4">
        <w:rPr>
          <w:b/>
        </w:rPr>
        <w:t>YES</w:t>
      </w:r>
      <w:r>
        <w:t xml:space="preserve">, the participant is not eligible for the MESA </w:t>
      </w:r>
      <w:r w:rsidR="007B7809">
        <w:t>INVITe</w:t>
      </w:r>
      <w:r>
        <w:t xml:space="preserve"> Study and questions </w:t>
      </w:r>
      <w:r w:rsidR="00A76D11">
        <w:t>5-12</w:t>
      </w:r>
      <w:r>
        <w:t xml:space="preserve"> can be skipped.</w:t>
      </w:r>
    </w:p>
    <w:p w14:paraId="0BB9D367" w14:textId="77777777" w:rsidR="00271DF4" w:rsidRDefault="00271DF4" w:rsidP="00271DF4">
      <w:pPr>
        <w:pStyle w:val="ListParagraph"/>
        <w:rPr>
          <w:b/>
        </w:rPr>
      </w:pPr>
    </w:p>
    <w:p w14:paraId="3D83E383" w14:textId="230E28EC" w:rsidR="00346A17" w:rsidRPr="00271DF4" w:rsidRDefault="00346A17" w:rsidP="00271DF4">
      <w:pPr>
        <w:pStyle w:val="ListParagraph"/>
        <w:numPr>
          <w:ilvl w:val="0"/>
          <w:numId w:val="13"/>
        </w:numPr>
        <w:rPr>
          <w:b/>
        </w:rPr>
      </w:pPr>
      <w:r w:rsidRPr="00271DF4">
        <w:rPr>
          <w:b/>
        </w:rPr>
        <w:t>Did the participant report having kidney stones since their last MESA visit?</w:t>
      </w:r>
    </w:p>
    <w:p w14:paraId="2C28DE58" w14:textId="70087F79" w:rsidR="00346A17" w:rsidRDefault="00346A17" w:rsidP="00271DF4">
      <w:pPr>
        <w:pStyle w:val="ListParagraph"/>
        <w:spacing w:after="0"/>
      </w:pPr>
      <w:r>
        <w:t xml:space="preserve">The answer will be pre-populated based on the answer to question 31 on the Exam 6 Medical History Questionnaire: </w:t>
      </w:r>
      <w:r w:rsidRPr="00346A17">
        <w:t>Did you pass a kidney stone since your last MESA visit</w:t>
      </w:r>
      <w:r>
        <w:t>?</w:t>
      </w:r>
    </w:p>
    <w:p w14:paraId="32F33490" w14:textId="4E2225A7" w:rsidR="00271DF4" w:rsidRDefault="00271DF4" w:rsidP="00271DF4">
      <w:pPr>
        <w:ind w:left="720"/>
      </w:pPr>
      <w:r>
        <w:t xml:space="preserve">If </w:t>
      </w:r>
      <w:r w:rsidRPr="00271DF4">
        <w:rPr>
          <w:b/>
        </w:rPr>
        <w:t>YES</w:t>
      </w:r>
      <w:r>
        <w:t>, the participant is not eligible for the ME</w:t>
      </w:r>
      <w:r w:rsidR="00A76D11">
        <w:t xml:space="preserve">SA </w:t>
      </w:r>
      <w:r w:rsidR="007B7809">
        <w:t>INVITe</w:t>
      </w:r>
      <w:r w:rsidR="00A76D11">
        <w:t xml:space="preserve"> Study and questions 6-12</w:t>
      </w:r>
      <w:r>
        <w:t xml:space="preserve"> can be skipped.</w:t>
      </w:r>
    </w:p>
    <w:p w14:paraId="27423B8C" w14:textId="6DCD4D80" w:rsidR="00271DF4" w:rsidRDefault="00271DF4" w:rsidP="00346A17">
      <w:pPr>
        <w:pStyle w:val="ListParagraph"/>
      </w:pPr>
    </w:p>
    <w:p w14:paraId="7621A872" w14:textId="60914F22" w:rsidR="00271DF4" w:rsidRPr="00271DF4" w:rsidRDefault="00271DF4" w:rsidP="00271DF4">
      <w:pPr>
        <w:pStyle w:val="ListParagraph"/>
        <w:numPr>
          <w:ilvl w:val="0"/>
          <w:numId w:val="13"/>
        </w:numPr>
        <w:rPr>
          <w:b/>
        </w:rPr>
      </w:pPr>
      <w:r w:rsidRPr="00271DF4">
        <w:rPr>
          <w:b/>
        </w:rPr>
        <w:t xml:space="preserve">Did the participant report kidney </w:t>
      </w:r>
      <w:r>
        <w:rPr>
          <w:b/>
        </w:rPr>
        <w:t>failure requiring dialysis or transplantation</w:t>
      </w:r>
      <w:r w:rsidRPr="00271DF4">
        <w:rPr>
          <w:b/>
        </w:rPr>
        <w:t>?</w:t>
      </w:r>
    </w:p>
    <w:p w14:paraId="38E51291" w14:textId="245B9B14" w:rsidR="00271DF4" w:rsidRDefault="00271DF4" w:rsidP="00271DF4">
      <w:pPr>
        <w:pStyle w:val="ListParagraph"/>
      </w:pPr>
      <w:r>
        <w:t xml:space="preserve">The answer will be pre-populated based on the answer to question 31 on the Exam 6 Medical History Questionnaire: </w:t>
      </w:r>
      <w:r w:rsidRPr="00346A17">
        <w:t>Did you pass a kidney stone since your last MESA visit</w:t>
      </w:r>
      <w:r>
        <w:t>?</w:t>
      </w:r>
    </w:p>
    <w:p w14:paraId="47062A21" w14:textId="0F0B5422" w:rsidR="00271DF4" w:rsidRDefault="00271DF4" w:rsidP="00271DF4">
      <w:pPr>
        <w:pStyle w:val="ListParagraph"/>
      </w:pPr>
      <w:r>
        <w:t xml:space="preserve">If </w:t>
      </w:r>
      <w:r w:rsidRPr="00271DF4">
        <w:rPr>
          <w:b/>
        </w:rPr>
        <w:t>YES</w:t>
      </w:r>
      <w:r>
        <w:t xml:space="preserve">, the participant is not eligible for the MESA </w:t>
      </w:r>
      <w:r w:rsidR="007B7809">
        <w:t>INVITe</w:t>
      </w:r>
      <w:r>
        <w:t xml:space="preserve"> Study and questions </w:t>
      </w:r>
      <w:r w:rsidR="00A76D11">
        <w:t>7-12</w:t>
      </w:r>
      <w:r>
        <w:t xml:space="preserve"> can be skipped.</w:t>
      </w:r>
    </w:p>
    <w:p w14:paraId="3B62FB7D" w14:textId="77777777" w:rsidR="006604B0" w:rsidRDefault="006604B0" w:rsidP="00EB66F9">
      <w:pPr>
        <w:pStyle w:val="ListParagraph"/>
        <w:spacing w:after="0"/>
      </w:pPr>
    </w:p>
    <w:p w14:paraId="0B143524" w14:textId="1DE568A5" w:rsidR="00EB66F9" w:rsidRDefault="003063ED" w:rsidP="00EB66F9">
      <w:r>
        <w:t>Questions 7</w:t>
      </w:r>
      <w:r w:rsidR="008E0697">
        <w:t>-1</w:t>
      </w:r>
      <w:r>
        <w:t>2</w:t>
      </w:r>
      <w:r w:rsidR="00280E96">
        <w:t xml:space="preserve"> will be read to participants.</w:t>
      </w:r>
      <w:r w:rsidR="00D6673D">
        <w:t xml:space="preserve"> </w:t>
      </w:r>
    </w:p>
    <w:p w14:paraId="49F8861C" w14:textId="77777777" w:rsidR="00EB66F9" w:rsidRDefault="00EB66F9" w:rsidP="00EB66F9"/>
    <w:p w14:paraId="6106DD30" w14:textId="21475E47" w:rsidR="00271DF4" w:rsidRPr="00EB66F9" w:rsidRDefault="00280E96" w:rsidP="00EB66F9">
      <w:pPr>
        <w:pStyle w:val="ListParagraph"/>
        <w:numPr>
          <w:ilvl w:val="0"/>
          <w:numId w:val="13"/>
        </w:numPr>
        <w:rPr>
          <w:b/>
        </w:rPr>
      </w:pPr>
      <w:r w:rsidRPr="00EB66F9">
        <w:rPr>
          <w:b/>
        </w:rPr>
        <w:t>Have you ever had condition called primary hyperparathyroidism, in which blood levels of calcium and parathyroid hormone are too high? Please note that hyperparathyroidism is diﬀerent from hyperthyroidism and hypothyroidism, which are common problems of a diﬀerent gland.</w:t>
      </w:r>
    </w:p>
    <w:p w14:paraId="63E0414F" w14:textId="40A7555F" w:rsidR="008E0697" w:rsidRDefault="00E60B8F" w:rsidP="00E60B8F">
      <w:pPr>
        <w:pStyle w:val="ListParagraph"/>
      </w:pPr>
      <w:r>
        <w:t xml:space="preserve">Record response </w:t>
      </w:r>
      <w:r w:rsidRPr="00E60B8F">
        <w:rPr>
          <w:b/>
        </w:rPr>
        <w:t>YES</w:t>
      </w:r>
      <w:r>
        <w:t xml:space="preserve"> or </w:t>
      </w:r>
      <w:r w:rsidRPr="00E60B8F">
        <w:rPr>
          <w:b/>
        </w:rPr>
        <w:t>NO</w:t>
      </w:r>
      <w:r>
        <w:t xml:space="preserve">. If </w:t>
      </w:r>
      <w:r w:rsidRPr="00271DF4">
        <w:rPr>
          <w:b/>
        </w:rPr>
        <w:t>YES</w:t>
      </w:r>
      <w:r>
        <w:t xml:space="preserve">, the participant is not eligible for the MESA </w:t>
      </w:r>
      <w:r w:rsidR="007B7809">
        <w:t>INVITe</w:t>
      </w:r>
      <w:r>
        <w:t xml:space="preserve"> </w:t>
      </w:r>
      <w:r w:rsidR="008E0697">
        <w:t xml:space="preserve">Study and questions </w:t>
      </w:r>
      <w:r w:rsidR="00A76D11">
        <w:t>8-12</w:t>
      </w:r>
      <w:r>
        <w:t xml:space="preserve"> can be skipped.</w:t>
      </w:r>
      <w:r w:rsidR="00717F97">
        <w:t xml:space="preserve"> </w:t>
      </w:r>
    </w:p>
    <w:p w14:paraId="1915641D" w14:textId="77777777" w:rsidR="008E0697" w:rsidRDefault="008E0697" w:rsidP="00E60B8F">
      <w:pPr>
        <w:pStyle w:val="ListParagraph"/>
      </w:pPr>
    </w:p>
    <w:p w14:paraId="2934F406" w14:textId="2D365987" w:rsidR="00E60B8F" w:rsidRDefault="00717F97" w:rsidP="00E60B8F">
      <w:pPr>
        <w:pStyle w:val="ListParagraph"/>
      </w:pPr>
      <w:r>
        <w:t>Please note that hyperthyroidism and hypothyroidism are common diseases of the thyroid gland that participants may easily mistake for hyperparathyroidism, which is much less common. If participants respond yes to this question, please make sure they are distinguishing these similar-sounding disorders.</w:t>
      </w:r>
    </w:p>
    <w:p w14:paraId="74148092" w14:textId="77777777" w:rsidR="00E60B8F" w:rsidRDefault="00E60B8F" w:rsidP="00E60B8F">
      <w:pPr>
        <w:pStyle w:val="ListParagraph"/>
      </w:pPr>
    </w:p>
    <w:p w14:paraId="06B72E31" w14:textId="77777777" w:rsidR="00E60B8F" w:rsidRPr="00E60B8F" w:rsidRDefault="00E60B8F" w:rsidP="00E60B8F">
      <w:pPr>
        <w:pStyle w:val="ListParagraph"/>
        <w:numPr>
          <w:ilvl w:val="0"/>
          <w:numId w:val="13"/>
        </w:numPr>
      </w:pPr>
      <w:r w:rsidRPr="00E60B8F">
        <w:rPr>
          <w:b/>
        </w:rPr>
        <w:t xml:space="preserve">Have you been diagnosed with sarcoidosis? </w:t>
      </w:r>
    </w:p>
    <w:p w14:paraId="771FFEAF" w14:textId="6E83001D" w:rsidR="00E60B8F" w:rsidRDefault="00E60B8F" w:rsidP="00E60B8F">
      <w:pPr>
        <w:pStyle w:val="ListParagraph"/>
      </w:pPr>
      <w:r>
        <w:t xml:space="preserve">Record response </w:t>
      </w:r>
      <w:r w:rsidRPr="00E60B8F">
        <w:rPr>
          <w:b/>
        </w:rPr>
        <w:t>YES</w:t>
      </w:r>
      <w:r>
        <w:t xml:space="preserve"> or </w:t>
      </w:r>
      <w:r w:rsidRPr="00E60B8F">
        <w:rPr>
          <w:b/>
        </w:rPr>
        <w:t>NO</w:t>
      </w:r>
      <w:r>
        <w:t xml:space="preserve">. If </w:t>
      </w:r>
      <w:r w:rsidRPr="00271DF4">
        <w:rPr>
          <w:b/>
        </w:rPr>
        <w:t>YES</w:t>
      </w:r>
      <w:r>
        <w:t>, the participant is not eligible for the MES</w:t>
      </w:r>
      <w:r w:rsidR="008E0697">
        <w:t xml:space="preserve">A </w:t>
      </w:r>
      <w:r w:rsidR="007B7809">
        <w:t>INVITe</w:t>
      </w:r>
      <w:r w:rsidR="008E0697">
        <w:t xml:space="preserve"> Study and questions </w:t>
      </w:r>
      <w:r w:rsidR="00A76D11">
        <w:t>9-12</w:t>
      </w:r>
      <w:r>
        <w:t xml:space="preserve"> can be skipped.</w:t>
      </w:r>
    </w:p>
    <w:p w14:paraId="2B7529C8" w14:textId="77777777" w:rsidR="00E60B8F" w:rsidRPr="00E60B8F" w:rsidRDefault="00E60B8F" w:rsidP="00E60B8F">
      <w:pPr>
        <w:pStyle w:val="ListParagraph"/>
      </w:pPr>
    </w:p>
    <w:p w14:paraId="26020B9F" w14:textId="77777777" w:rsidR="00E60B8F" w:rsidRPr="00E60B8F" w:rsidRDefault="00E60B8F" w:rsidP="00E60B8F">
      <w:pPr>
        <w:pStyle w:val="ListParagraph"/>
        <w:numPr>
          <w:ilvl w:val="0"/>
          <w:numId w:val="13"/>
        </w:numPr>
      </w:pPr>
      <w:r w:rsidRPr="00E60B8F">
        <w:rPr>
          <w:b/>
        </w:rPr>
        <w:t>Have you ever been told by a heath care provider that you have elevated serum calcium levels?</w:t>
      </w:r>
    </w:p>
    <w:p w14:paraId="6D8BF037" w14:textId="32A85A3D" w:rsidR="00E60B8F" w:rsidRDefault="00E60B8F" w:rsidP="00E60B8F">
      <w:pPr>
        <w:pStyle w:val="ListParagraph"/>
      </w:pPr>
      <w:r>
        <w:t xml:space="preserve">Record response </w:t>
      </w:r>
      <w:r w:rsidRPr="00E60B8F">
        <w:rPr>
          <w:b/>
        </w:rPr>
        <w:t>YES</w:t>
      </w:r>
      <w:r>
        <w:t xml:space="preserve"> or </w:t>
      </w:r>
      <w:r w:rsidRPr="00E60B8F">
        <w:rPr>
          <w:b/>
        </w:rPr>
        <w:t>NO</w:t>
      </w:r>
      <w:r>
        <w:t xml:space="preserve">. If </w:t>
      </w:r>
      <w:r w:rsidRPr="00271DF4">
        <w:rPr>
          <w:b/>
        </w:rPr>
        <w:t>YES</w:t>
      </w:r>
      <w:r>
        <w:t>, the participant is not eligible for the MES</w:t>
      </w:r>
      <w:r w:rsidR="008E0697">
        <w:t xml:space="preserve">A </w:t>
      </w:r>
      <w:r w:rsidR="007B7809">
        <w:t>INVITe</w:t>
      </w:r>
      <w:r w:rsidR="008E0697">
        <w:t xml:space="preserve"> Study and questions </w:t>
      </w:r>
      <w:r w:rsidR="00A76D11">
        <w:t>10-12</w:t>
      </w:r>
      <w:r>
        <w:t xml:space="preserve"> can be skipped.</w:t>
      </w:r>
    </w:p>
    <w:p w14:paraId="05A1686A" w14:textId="77777777" w:rsidR="00E60B8F" w:rsidRPr="00E60B8F" w:rsidRDefault="00E60B8F" w:rsidP="00E60B8F">
      <w:pPr>
        <w:pStyle w:val="ListParagraph"/>
      </w:pPr>
    </w:p>
    <w:p w14:paraId="66EDD168" w14:textId="1718778F" w:rsidR="00E60B8F" w:rsidRDefault="00E60B8F" w:rsidP="00E60B8F">
      <w:pPr>
        <w:pStyle w:val="ListParagraph"/>
        <w:numPr>
          <w:ilvl w:val="0"/>
          <w:numId w:val="13"/>
        </w:numPr>
        <w:rPr>
          <w:b/>
        </w:rPr>
      </w:pPr>
      <w:r w:rsidRPr="00E60B8F">
        <w:rPr>
          <w:b/>
        </w:rPr>
        <w:lastRenderedPageBreak/>
        <w:t xml:space="preserve">Do you have an allergy or adverse </w:t>
      </w:r>
      <w:r>
        <w:rPr>
          <w:b/>
        </w:rPr>
        <w:t>reaction</w:t>
      </w:r>
      <w:r w:rsidRPr="00E60B8F">
        <w:rPr>
          <w:b/>
        </w:rPr>
        <w:t xml:space="preserve"> to sunﬂower oil or vitamin D?</w:t>
      </w:r>
    </w:p>
    <w:p w14:paraId="796E3114" w14:textId="7F9A99D1" w:rsidR="00E60B8F" w:rsidRDefault="00E60B8F" w:rsidP="00E60B8F">
      <w:pPr>
        <w:pStyle w:val="ListParagraph"/>
      </w:pPr>
      <w:r>
        <w:t xml:space="preserve">Record response </w:t>
      </w:r>
      <w:r w:rsidRPr="00E60B8F">
        <w:rPr>
          <w:b/>
        </w:rPr>
        <w:t>YES</w:t>
      </w:r>
      <w:r>
        <w:t xml:space="preserve"> or </w:t>
      </w:r>
      <w:r w:rsidRPr="00E60B8F">
        <w:rPr>
          <w:b/>
        </w:rPr>
        <w:t>NO</w:t>
      </w:r>
      <w:r>
        <w:t xml:space="preserve">. If </w:t>
      </w:r>
      <w:r w:rsidRPr="00271DF4">
        <w:rPr>
          <w:b/>
        </w:rPr>
        <w:t>YES</w:t>
      </w:r>
      <w:r>
        <w:t>, the participant is not eligible for the M</w:t>
      </w:r>
      <w:r w:rsidR="008E0697">
        <w:t xml:space="preserve">ESA </w:t>
      </w:r>
      <w:r w:rsidR="007B7809">
        <w:t>INVITe</w:t>
      </w:r>
      <w:r w:rsidR="008E0697">
        <w:t xml:space="preserve"> Study and questions 1</w:t>
      </w:r>
      <w:r w:rsidR="006604B0">
        <w:t>1</w:t>
      </w:r>
      <w:r w:rsidR="00A76D11">
        <w:t>-12</w:t>
      </w:r>
      <w:r w:rsidR="006604B0">
        <w:t xml:space="preserve"> </w:t>
      </w:r>
      <w:r>
        <w:t>can be skipped.</w:t>
      </w:r>
    </w:p>
    <w:p w14:paraId="10EFA606" w14:textId="77777777" w:rsidR="00E60B8F" w:rsidRDefault="00E60B8F" w:rsidP="00E60B8F">
      <w:pPr>
        <w:pStyle w:val="ListParagraph"/>
      </w:pPr>
    </w:p>
    <w:p w14:paraId="123D34F7" w14:textId="690BE7F3" w:rsidR="00E60B8F" w:rsidRDefault="00E60B8F" w:rsidP="00E60B8F">
      <w:pPr>
        <w:pStyle w:val="ListParagraph"/>
        <w:numPr>
          <w:ilvl w:val="0"/>
          <w:numId w:val="13"/>
        </w:numPr>
      </w:pPr>
      <w:r w:rsidRPr="00E60B8F">
        <w:rPr>
          <w:b/>
        </w:rPr>
        <w:t xml:space="preserve">Are you currently </w:t>
      </w:r>
      <w:r>
        <w:rPr>
          <w:b/>
        </w:rPr>
        <w:t>participating</w:t>
      </w:r>
      <w:r w:rsidRPr="00E60B8F">
        <w:rPr>
          <w:b/>
        </w:rPr>
        <w:t xml:space="preserve"> in another </w:t>
      </w:r>
      <w:r>
        <w:rPr>
          <w:b/>
        </w:rPr>
        <w:t>interventional</w:t>
      </w:r>
      <w:r w:rsidRPr="00E60B8F">
        <w:rPr>
          <w:b/>
        </w:rPr>
        <w:t xml:space="preserve"> research study or clinical trial? </w:t>
      </w:r>
      <w:r>
        <w:t xml:space="preserve">Record response </w:t>
      </w:r>
      <w:r w:rsidRPr="00E60B8F">
        <w:rPr>
          <w:b/>
        </w:rPr>
        <w:t>YES</w:t>
      </w:r>
      <w:r>
        <w:t xml:space="preserve"> or </w:t>
      </w:r>
      <w:r w:rsidRPr="00E60B8F">
        <w:rPr>
          <w:b/>
        </w:rPr>
        <w:t>NO</w:t>
      </w:r>
      <w:r>
        <w:t xml:space="preserve">. If </w:t>
      </w:r>
      <w:r w:rsidRPr="00E60B8F">
        <w:rPr>
          <w:b/>
        </w:rPr>
        <w:t>YES</w:t>
      </w:r>
      <w:r>
        <w:t>, the participant is not eligible for the MES</w:t>
      </w:r>
      <w:r w:rsidR="00A76D11">
        <w:t xml:space="preserve">A </w:t>
      </w:r>
      <w:r w:rsidR="007B7809">
        <w:t>INVITe</w:t>
      </w:r>
      <w:r w:rsidR="00A76D11">
        <w:t xml:space="preserve"> Study and questions 12</w:t>
      </w:r>
      <w:r>
        <w:t xml:space="preserve"> can be skipped.</w:t>
      </w:r>
    </w:p>
    <w:p w14:paraId="3ECA1E35" w14:textId="77777777" w:rsidR="00D6673D" w:rsidRDefault="00D6673D" w:rsidP="00EB66F9">
      <w:pPr>
        <w:pStyle w:val="ListParagraph"/>
        <w:spacing w:after="0" w:line="240" w:lineRule="auto"/>
        <w:contextualSpacing w:val="0"/>
      </w:pPr>
    </w:p>
    <w:p w14:paraId="44C94F03" w14:textId="0119ED90" w:rsidR="004B15D0" w:rsidRPr="00EB66F9" w:rsidRDefault="004B15D0" w:rsidP="004B15D0">
      <w:pPr>
        <w:pStyle w:val="ListParagraph"/>
        <w:numPr>
          <w:ilvl w:val="0"/>
          <w:numId w:val="13"/>
        </w:numPr>
        <w:spacing w:after="0" w:line="240" w:lineRule="auto"/>
        <w:contextualSpacing w:val="0"/>
        <w:rPr>
          <w:b/>
        </w:rPr>
      </w:pPr>
      <w:r w:rsidRPr="00EB66F9">
        <w:rPr>
          <w:i/>
        </w:rPr>
        <w:t xml:space="preserve">If </w:t>
      </w:r>
      <w:r w:rsidR="00D6673D" w:rsidRPr="00EB66F9">
        <w:rPr>
          <w:i/>
        </w:rPr>
        <w:t xml:space="preserve">question </w:t>
      </w:r>
      <w:r w:rsidR="00DA1A71">
        <w:rPr>
          <w:i/>
        </w:rPr>
        <w:t>3</w:t>
      </w:r>
      <w:r w:rsidR="003063ED">
        <w:rPr>
          <w:i/>
        </w:rPr>
        <w:t xml:space="preserve"> and 3A</w:t>
      </w:r>
      <w:r w:rsidR="00D6673D" w:rsidRPr="00EB66F9">
        <w:rPr>
          <w:i/>
        </w:rPr>
        <w:t xml:space="preserve"> are </w:t>
      </w:r>
      <w:r w:rsidRPr="00EB66F9">
        <w:rPr>
          <w:b/>
          <w:i/>
        </w:rPr>
        <w:t>YES</w:t>
      </w:r>
      <w:r>
        <w:t xml:space="preserve">: </w:t>
      </w:r>
      <w:r w:rsidRPr="00EB66F9">
        <w:rPr>
          <w:b/>
        </w:rPr>
        <w:t>Were your vitamin D supplements prescribed or recommended by your health care provider?</w:t>
      </w:r>
    </w:p>
    <w:p w14:paraId="79E8EC5F" w14:textId="77777777" w:rsidR="004B15D0" w:rsidRDefault="004B15D0" w:rsidP="00EB66F9">
      <w:pPr>
        <w:pStyle w:val="ListParagraph"/>
      </w:pPr>
    </w:p>
    <w:p w14:paraId="77C0EC59" w14:textId="08CE4D64" w:rsidR="004B15D0" w:rsidRDefault="004B15D0" w:rsidP="00EB66F9">
      <w:pPr>
        <w:pStyle w:val="ListParagraph"/>
        <w:rPr>
          <w:b/>
        </w:rPr>
      </w:pPr>
      <w:r>
        <w:t xml:space="preserve">If </w:t>
      </w:r>
      <w:r>
        <w:rPr>
          <w:b/>
        </w:rPr>
        <w:t>YES</w:t>
      </w:r>
      <w:r>
        <w:t xml:space="preserve">: </w:t>
      </w:r>
      <w:r w:rsidRPr="00EB66F9">
        <w:rPr>
          <w:b/>
        </w:rPr>
        <w:t xml:space="preserve">If you would like to take part in MESA </w:t>
      </w:r>
      <w:r w:rsidR="007B7809">
        <w:rPr>
          <w:b/>
        </w:rPr>
        <w:t>INVITe</w:t>
      </w:r>
      <w:r w:rsidRPr="00EB66F9">
        <w:rPr>
          <w:b/>
        </w:rPr>
        <w:t>, you will need to ask your health</w:t>
      </w:r>
      <w:r w:rsidR="00A76D11">
        <w:rPr>
          <w:b/>
        </w:rPr>
        <w:t xml:space="preserve"> care provider if it is safe to temporarily reduce</w:t>
      </w:r>
      <w:r w:rsidRPr="00EB66F9">
        <w:rPr>
          <w:b/>
        </w:rPr>
        <w:t xml:space="preserve"> your vitamin D supplements</w:t>
      </w:r>
      <w:r w:rsidR="00ED5541">
        <w:rPr>
          <w:b/>
        </w:rPr>
        <w:t xml:space="preserve"> </w:t>
      </w:r>
      <w:r w:rsidR="00A76D11">
        <w:rPr>
          <w:b/>
        </w:rPr>
        <w:t xml:space="preserve">to 1000 IU or less </w:t>
      </w:r>
      <w:r w:rsidR="00ED5541">
        <w:rPr>
          <w:b/>
        </w:rPr>
        <w:t>for 28 weeks (12 weeks prior to study, and for the 16 weeks of the study)</w:t>
      </w:r>
      <w:r w:rsidRPr="00EB66F9">
        <w:rPr>
          <w:b/>
        </w:rPr>
        <w:t xml:space="preserve">. Please call us back at XXX-XXX-XXXX after you talk with your health care provider to let us know if you will participate. </w:t>
      </w:r>
    </w:p>
    <w:p w14:paraId="0971AB26" w14:textId="68BF875A" w:rsidR="00DA1A71" w:rsidRDefault="00DA1A71" w:rsidP="00EB66F9">
      <w:pPr>
        <w:pStyle w:val="ListParagraph"/>
        <w:rPr>
          <w:b/>
        </w:rPr>
      </w:pPr>
    </w:p>
    <w:p w14:paraId="16B86A87" w14:textId="31688BE8" w:rsidR="00DA1A71" w:rsidRPr="00DA1A71" w:rsidRDefault="00DA1A71" w:rsidP="00DA1A71">
      <w:pPr>
        <w:pStyle w:val="ListParagraph"/>
        <w:ind w:left="1440"/>
        <w:rPr>
          <w:b/>
        </w:rPr>
      </w:pPr>
      <w:r>
        <w:t xml:space="preserve">When the participant alerts the Field Center that their health care provider has approved </w:t>
      </w:r>
      <w:r w:rsidR="00A76D11">
        <w:t xml:space="preserve">reducing </w:t>
      </w:r>
      <w:r>
        <w:t xml:space="preserve">their vitamin D supplements, select </w:t>
      </w:r>
      <w:r>
        <w:rPr>
          <w:b/>
        </w:rPr>
        <w:t xml:space="preserve">Participant has approved </w:t>
      </w:r>
      <w:r w:rsidR="00A76D11">
        <w:rPr>
          <w:b/>
        </w:rPr>
        <w:t xml:space="preserve">temporary reduction </w:t>
      </w:r>
      <w:r>
        <w:rPr>
          <w:b/>
        </w:rPr>
        <w:t>with provider and will participate.</w:t>
      </w:r>
    </w:p>
    <w:p w14:paraId="3F380BA4" w14:textId="74071627" w:rsidR="004B15D0" w:rsidRDefault="004B15D0" w:rsidP="00DA1A71">
      <w:pPr>
        <w:pStyle w:val="ListParagraph"/>
        <w:ind w:left="1440"/>
      </w:pPr>
    </w:p>
    <w:p w14:paraId="783CD56F" w14:textId="12CC18A1" w:rsidR="00DA1A71" w:rsidRPr="00EB66F9" w:rsidRDefault="00DA1A71" w:rsidP="00DA1A71">
      <w:pPr>
        <w:pStyle w:val="ListParagraph"/>
        <w:ind w:left="1440"/>
        <w:rPr>
          <w:b/>
        </w:rPr>
      </w:pPr>
      <w:r w:rsidRPr="00EB66F9">
        <w:rPr>
          <w:b/>
        </w:rPr>
        <w:t xml:space="preserve">On what day will you </w:t>
      </w:r>
      <w:r w:rsidR="00A76D11">
        <w:rPr>
          <w:b/>
        </w:rPr>
        <w:t>reduce</w:t>
      </w:r>
      <w:r w:rsidRPr="00EB66F9">
        <w:rPr>
          <w:b/>
        </w:rPr>
        <w:t xml:space="preserve"> your vitamin D supplements? </w:t>
      </w:r>
    </w:p>
    <w:p w14:paraId="50D50D57" w14:textId="3AD987B2" w:rsidR="00DA1A71" w:rsidRDefault="00DA1A71" w:rsidP="00DA1A71">
      <w:pPr>
        <w:pStyle w:val="ListParagraph"/>
        <w:ind w:left="1440"/>
      </w:pPr>
      <w:r>
        <w:t xml:space="preserve">Enter Date of start of 12-week </w:t>
      </w:r>
      <w:r w:rsidR="00A76D11">
        <w:t>temporary reduction</w:t>
      </w:r>
      <w:r>
        <w:t xml:space="preserve"> period: MM/DD/YYYY</w:t>
      </w:r>
    </w:p>
    <w:p w14:paraId="186DB2ED" w14:textId="265D13DE" w:rsidR="00DA1A71" w:rsidRDefault="00DA1A71" w:rsidP="00DA1A71">
      <w:pPr>
        <w:pStyle w:val="ListParagraph"/>
        <w:ind w:left="1440"/>
      </w:pPr>
      <w:r>
        <w:t xml:space="preserve">At the end of the 12-week </w:t>
      </w:r>
      <w:r w:rsidR="00A76D11">
        <w:t>temporary reduction</w:t>
      </w:r>
      <w:r>
        <w:t xml:space="preserve"> period, call the participant to confirm that the </w:t>
      </w:r>
      <w:r w:rsidR="00A76D11">
        <w:t xml:space="preserve">temporary reduction </w:t>
      </w:r>
      <w:r>
        <w:t>was completed, enter the date of the end of the 12-week period, and re-administer the screening questionnaire.</w:t>
      </w:r>
    </w:p>
    <w:p w14:paraId="4375EC4A" w14:textId="77777777" w:rsidR="00DA1A71" w:rsidRPr="00EB66F9" w:rsidRDefault="00DA1A71" w:rsidP="00DA1A71">
      <w:pPr>
        <w:ind w:left="1080" w:firstLine="360"/>
        <w:rPr>
          <w:b/>
        </w:rPr>
      </w:pPr>
      <w:r w:rsidRPr="00EB66F9">
        <w:rPr>
          <w:b/>
        </w:rPr>
        <w:t>Great! Your MESA INIVTE Exam can be scheduled any time after MM/DD/YYYY.</w:t>
      </w:r>
    </w:p>
    <w:p w14:paraId="4EE9BE78" w14:textId="77777777" w:rsidR="00DA1A71" w:rsidRDefault="00DA1A71" w:rsidP="00EB66F9">
      <w:pPr>
        <w:pStyle w:val="ListParagraph"/>
      </w:pPr>
    </w:p>
    <w:p w14:paraId="64236F6A" w14:textId="5BD00051" w:rsidR="004B15D0" w:rsidRDefault="004B15D0" w:rsidP="00EB66F9">
      <w:pPr>
        <w:pStyle w:val="ListParagraph"/>
      </w:pPr>
      <w:r>
        <w:t xml:space="preserve">If </w:t>
      </w:r>
      <w:r>
        <w:rPr>
          <w:b/>
        </w:rPr>
        <w:t>NO</w:t>
      </w:r>
      <w:r>
        <w:t xml:space="preserve">: </w:t>
      </w:r>
      <w:r w:rsidRPr="00EB66F9">
        <w:rPr>
          <w:b/>
        </w:rPr>
        <w:t xml:space="preserve">If you would like to participate in the MESA INIVTE study, you will need to </w:t>
      </w:r>
      <w:r w:rsidR="00A76D11">
        <w:rPr>
          <w:b/>
        </w:rPr>
        <w:t>temporarily reduce</w:t>
      </w:r>
      <w:r w:rsidRPr="00EB66F9">
        <w:rPr>
          <w:b/>
        </w:rPr>
        <w:t xml:space="preserve"> your vitamin D supplements for 12 weeks before starting the study drug, and you will need to return to the clinic after those 12 weeks to begin the study. Would you like to participate?</w:t>
      </w:r>
    </w:p>
    <w:p w14:paraId="3E76115F" w14:textId="77777777" w:rsidR="004B15D0" w:rsidRDefault="004B15D0" w:rsidP="00DA1A71">
      <w:pPr>
        <w:pStyle w:val="ListParagraph"/>
        <w:ind w:left="1440"/>
      </w:pPr>
      <w:r>
        <w:tab/>
        <w:t xml:space="preserve">If </w:t>
      </w:r>
      <w:r>
        <w:rPr>
          <w:b/>
        </w:rPr>
        <w:t xml:space="preserve">NO: </w:t>
      </w:r>
      <w:r>
        <w:t>go to END.</w:t>
      </w:r>
    </w:p>
    <w:p w14:paraId="52853783" w14:textId="55A90701" w:rsidR="004B15D0" w:rsidRPr="00EB66F9" w:rsidRDefault="004B15D0" w:rsidP="00DA1A71">
      <w:pPr>
        <w:pStyle w:val="ListParagraph"/>
        <w:ind w:left="1440"/>
        <w:rPr>
          <w:b/>
        </w:rPr>
      </w:pPr>
      <w:r>
        <w:tab/>
        <w:t xml:space="preserve">If </w:t>
      </w:r>
      <w:r>
        <w:rPr>
          <w:b/>
        </w:rPr>
        <w:t xml:space="preserve">YES: </w:t>
      </w:r>
      <w:r w:rsidRPr="00EB66F9">
        <w:rPr>
          <w:b/>
        </w:rPr>
        <w:t xml:space="preserve">On what day will you </w:t>
      </w:r>
      <w:r w:rsidR="00A76D11">
        <w:rPr>
          <w:b/>
        </w:rPr>
        <w:t>reduce</w:t>
      </w:r>
      <w:r w:rsidRPr="00EB66F9">
        <w:rPr>
          <w:b/>
        </w:rPr>
        <w:t xml:space="preserve"> your vitamin D supplements? </w:t>
      </w:r>
    </w:p>
    <w:p w14:paraId="5BAF79CD" w14:textId="507E9A90" w:rsidR="004B15D0" w:rsidRDefault="004B15D0" w:rsidP="00DA1A71">
      <w:pPr>
        <w:pStyle w:val="ListParagraph"/>
        <w:ind w:left="1440"/>
      </w:pPr>
      <w:r>
        <w:t xml:space="preserve">Enter Date of start of 12-week </w:t>
      </w:r>
      <w:r w:rsidR="00A76D11">
        <w:t>reduction</w:t>
      </w:r>
      <w:r>
        <w:t xml:space="preserve"> period: MM/DD/YYYY</w:t>
      </w:r>
    </w:p>
    <w:p w14:paraId="4A8EFBFF" w14:textId="155ECD30" w:rsidR="00DA1A71" w:rsidRDefault="00DA1A71" w:rsidP="00DA1A71">
      <w:pPr>
        <w:pStyle w:val="ListParagraph"/>
        <w:ind w:left="1440"/>
      </w:pPr>
      <w:r>
        <w:t xml:space="preserve">At the end of the 12-week </w:t>
      </w:r>
      <w:r w:rsidR="00A76D11">
        <w:t>reduction</w:t>
      </w:r>
      <w:r>
        <w:t xml:space="preserve"> period, call the participant to confirm that the </w:t>
      </w:r>
      <w:r w:rsidR="00A76D11">
        <w:t xml:space="preserve">temporary reduction </w:t>
      </w:r>
      <w:r>
        <w:t xml:space="preserve">was completed, enter the date of the end of the 12-week </w:t>
      </w:r>
      <w:r w:rsidR="00A76D11">
        <w:t xml:space="preserve">reduction </w:t>
      </w:r>
      <w:r>
        <w:t>period, and re-administer the screening questionnaire.</w:t>
      </w:r>
    </w:p>
    <w:p w14:paraId="52998E85" w14:textId="5861FC95" w:rsidR="004B15D0" w:rsidRPr="00EB66F9" w:rsidRDefault="004B15D0" w:rsidP="00DA1A71">
      <w:pPr>
        <w:ind w:left="1080" w:firstLine="360"/>
        <w:rPr>
          <w:b/>
        </w:rPr>
      </w:pPr>
      <w:r w:rsidRPr="00EB66F9">
        <w:rPr>
          <w:b/>
        </w:rPr>
        <w:t>Great! Your MESA INIVTE Exam can be scheduled any time after MM/DD/YYYY.</w:t>
      </w:r>
    </w:p>
    <w:p w14:paraId="3CC16124" w14:textId="77777777" w:rsidR="00D6673D" w:rsidRDefault="00D6673D" w:rsidP="003B6FCF">
      <w:pPr>
        <w:spacing w:after="120"/>
        <w:rPr>
          <w:rFonts w:ascii="Tahoma" w:hAnsi="Tahoma" w:cs="Tahoma"/>
          <w:color w:val="000000"/>
          <w:sz w:val="20"/>
          <w:szCs w:val="20"/>
        </w:rPr>
      </w:pPr>
    </w:p>
    <w:p w14:paraId="30575DCD" w14:textId="70312218" w:rsidR="00450E91" w:rsidRDefault="00E60B8F" w:rsidP="003B6FCF">
      <w:pPr>
        <w:spacing w:after="120"/>
        <w:rPr>
          <w:rFonts w:ascii="Tahoma" w:hAnsi="Tahoma" w:cs="Tahoma"/>
          <w:color w:val="000000"/>
          <w:sz w:val="20"/>
          <w:szCs w:val="20"/>
        </w:rPr>
      </w:pPr>
      <w:r>
        <w:rPr>
          <w:rFonts w:ascii="Tahoma" w:hAnsi="Tahoma" w:cs="Tahoma"/>
          <w:color w:val="000000"/>
          <w:sz w:val="20"/>
          <w:szCs w:val="20"/>
        </w:rPr>
        <w:t>If a participant is unsure or does not know the answer to</w:t>
      </w:r>
      <w:r w:rsidR="00E12D04">
        <w:rPr>
          <w:rFonts w:ascii="Tahoma" w:hAnsi="Tahoma" w:cs="Tahoma"/>
          <w:color w:val="000000"/>
          <w:sz w:val="20"/>
          <w:szCs w:val="20"/>
        </w:rPr>
        <w:t xml:space="preserve"> any of</w:t>
      </w:r>
      <w:r w:rsidR="003063ED">
        <w:rPr>
          <w:rFonts w:ascii="Tahoma" w:hAnsi="Tahoma" w:cs="Tahoma"/>
          <w:color w:val="000000"/>
          <w:sz w:val="20"/>
          <w:szCs w:val="20"/>
        </w:rPr>
        <w:t xml:space="preserve"> questions 7</w:t>
      </w:r>
      <w:r>
        <w:rPr>
          <w:rFonts w:ascii="Tahoma" w:hAnsi="Tahoma" w:cs="Tahoma"/>
          <w:color w:val="000000"/>
          <w:sz w:val="20"/>
          <w:szCs w:val="20"/>
        </w:rPr>
        <w:t>-</w:t>
      </w:r>
      <w:r w:rsidR="00D6673D">
        <w:rPr>
          <w:rFonts w:ascii="Tahoma" w:hAnsi="Tahoma" w:cs="Tahoma"/>
          <w:color w:val="000000"/>
          <w:sz w:val="20"/>
          <w:szCs w:val="20"/>
        </w:rPr>
        <w:t>1</w:t>
      </w:r>
      <w:r w:rsidR="00A76D11">
        <w:rPr>
          <w:rFonts w:ascii="Tahoma" w:hAnsi="Tahoma" w:cs="Tahoma"/>
          <w:color w:val="000000"/>
          <w:sz w:val="20"/>
          <w:szCs w:val="20"/>
        </w:rPr>
        <w:t>2</w:t>
      </w:r>
      <w:r>
        <w:rPr>
          <w:rFonts w:ascii="Tahoma" w:hAnsi="Tahoma" w:cs="Tahoma"/>
          <w:color w:val="000000"/>
          <w:sz w:val="20"/>
          <w:szCs w:val="20"/>
        </w:rPr>
        <w:t xml:space="preserve">, record the response as </w:t>
      </w:r>
      <w:r w:rsidRPr="00E60B8F">
        <w:rPr>
          <w:rFonts w:ascii="Tahoma" w:hAnsi="Tahoma" w:cs="Tahoma"/>
          <w:b/>
          <w:color w:val="000000"/>
          <w:sz w:val="20"/>
          <w:szCs w:val="20"/>
        </w:rPr>
        <w:t>NO</w:t>
      </w:r>
      <w:r>
        <w:rPr>
          <w:rFonts w:ascii="Tahoma" w:hAnsi="Tahoma" w:cs="Tahoma"/>
          <w:color w:val="000000"/>
          <w:sz w:val="20"/>
          <w:szCs w:val="20"/>
        </w:rPr>
        <w:t>.</w:t>
      </w:r>
    </w:p>
    <w:p w14:paraId="1F08563B" w14:textId="69047B19" w:rsidR="006604B0" w:rsidRDefault="006604B0" w:rsidP="003B6FCF">
      <w:pPr>
        <w:spacing w:after="120"/>
        <w:rPr>
          <w:rFonts w:ascii="Tahoma" w:hAnsi="Tahoma" w:cs="Tahoma"/>
          <w:color w:val="000000"/>
          <w:sz w:val="20"/>
          <w:szCs w:val="20"/>
        </w:rPr>
      </w:pPr>
    </w:p>
    <w:p w14:paraId="1E89A6F3" w14:textId="40D8DC74" w:rsidR="00C61F70" w:rsidRPr="00CA2E0A" w:rsidRDefault="00C61F70" w:rsidP="00CA2E0A">
      <w:pPr>
        <w:pStyle w:val="Heading3"/>
        <w:numPr>
          <w:ilvl w:val="2"/>
          <w:numId w:val="4"/>
        </w:numPr>
        <w:rPr>
          <w:rStyle w:val="Heading2Char"/>
          <w:rFonts w:eastAsiaTheme="minorHAnsi"/>
          <w:b/>
        </w:rPr>
      </w:pPr>
      <w:bookmarkStart w:id="10" w:name="_Toc507585056"/>
      <w:r w:rsidRPr="00CA2E0A">
        <w:rPr>
          <w:rStyle w:val="Heading2Char"/>
          <w:rFonts w:eastAsiaTheme="minorHAnsi"/>
          <w:b/>
        </w:rPr>
        <w:t>Dispensing Study Drug</w:t>
      </w:r>
      <w:bookmarkEnd w:id="10"/>
    </w:p>
    <w:p w14:paraId="2B6D31BA" w14:textId="7E349922" w:rsidR="0070255F" w:rsidRDefault="00606AA7" w:rsidP="00606AA7">
      <w:pPr>
        <w:spacing w:after="120"/>
        <w:rPr>
          <w:rFonts w:ascii="Tahoma" w:hAnsi="Tahoma" w:cs="Tahoma"/>
          <w:color w:val="000000"/>
          <w:sz w:val="20"/>
          <w:szCs w:val="20"/>
        </w:rPr>
      </w:pPr>
      <w:r>
        <w:rPr>
          <w:rFonts w:ascii="Tahoma" w:hAnsi="Tahoma" w:cs="Tahoma"/>
          <w:color w:val="000000"/>
          <w:sz w:val="20"/>
          <w:szCs w:val="20"/>
        </w:rPr>
        <w:t xml:space="preserve">If a participant is eligible for MESA </w:t>
      </w:r>
      <w:r w:rsidR="007B7809">
        <w:rPr>
          <w:rFonts w:ascii="Tahoma" w:hAnsi="Tahoma" w:cs="Tahoma"/>
          <w:color w:val="000000"/>
          <w:sz w:val="20"/>
          <w:szCs w:val="20"/>
        </w:rPr>
        <w:t>INVITe</w:t>
      </w:r>
      <w:r>
        <w:rPr>
          <w:rFonts w:ascii="Tahoma" w:hAnsi="Tahoma" w:cs="Tahoma"/>
          <w:color w:val="000000"/>
          <w:sz w:val="20"/>
          <w:szCs w:val="20"/>
        </w:rPr>
        <w:t xml:space="preserve"> based on the Screening form</w:t>
      </w:r>
      <w:r w:rsidRPr="00606AA7">
        <w:rPr>
          <w:rFonts w:ascii="Tahoma" w:hAnsi="Tahoma" w:cs="Tahoma"/>
          <w:color w:val="000000"/>
          <w:sz w:val="20"/>
          <w:szCs w:val="20"/>
        </w:rPr>
        <w:t xml:space="preserve">, the consent status for the MESA </w:t>
      </w:r>
      <w:r w:rsidR="007B7809">
        <w:rPr>
          <w:rFonts w:ascii="Tahoma" w:hAnsi="Tahoma" w:cs="Tahoma"/>
          <w:color w:val="000000"/>
          <w:sz w:val="20"/>
          <w:szCs w:val="20"/>
        </w:rPr>
        <w:t>INVITe</w:t>
      </w:r>
      <w:r w:rsidRPr="00606AA7">
        <w:rPr>
          <w:rFonts w:ascii="Tahoma" w:hAnsi="Tahoma" w:cs="Tahoma"/>
          <w:color w:val="000000"/>
          <w:sz w:val="20"/>
          <w:szCs w:val="20"/>
        </w:rPr>
        <w:t xml:space="preserve"> option in the clinic reception form</w:t>
      </w:r>
      <w:r>
        <w:rPr>
          <w:rFonts w:ascii="Tahoma" w:hAnsi="Tahoma" w:cs="Tahoma"/>
          <w:color w:val="000000"/>
          <w:sz w:val="20"/>
          <w:szCs w:val="20"/>
        </w:rPr>
        <w:t xml:space="preserve"> must be updated to Yes (willing to participant) or No (refused to participate)</w:t>
      </w:r>
      <w:r w:rsidRPr="00606AA7">
        <w:rPr>
          <w:rFonts w:ascii="Tahoma" w:hAnsi="Tahoma" w:cs="Tahoma"/>
          <w:color w:val="000000"/>
          <w:sz w:val="20"/>
          <w:szCs w:val="20"/>
        </w:rPr>
        <w:t xml:space="preserve">. </w:t>
      </w:r>
      <w:r>
        <w:rPr>
          <w:rFonts w:ascii="Tahoma" w:hAnsi="Tahoma" w:cs="Tahoma"/>
          <w:color w:val="000000"/>
          <w:sz w:val="20"/>
          <w:szCs w:val="20"/>
        </w:rPr>
        <w:t xml:space="preserve">When the consent is </w:t>
      </w:r>
      <w:r w:rsidRPr="00606AA7">
        <w:rPr>
          <w:rFonts w:ascii="Tahoma" w:hAnsi="Tahoma" w:cs="Tahoma"/>
          <w:color w:val="000000"/>
          <w:sz w:val="20"/>
          <w:szCs w:val="20"/>
        </w:rPr>
        <w:t xml:space="preserve">updated to “Yes” for MESA </w:t>
      </w:r>
      <w:r w:rsidR="007B7809">
        <w:rPr>
          <w:rFonts w:ascii="Tahoma" w:hAnsi="Tahoma" w:cs="Tahoma"/>
          <w:color w:val="000000"/>
          <w:sz w:val="20"/>
          <w:szCs w:val="20"/>
        </w:rPr>
        <w:t>INVITe</w:t>
      </w:r>
      <w:r w:rsidRPr="00606AA7">
        <w:rPr>
          <w:rFonts w:ascii="Tahoma" w:hAnsi="Tahoma" w:cs="Tahoma"/>
          <w:color w:val="000000"/>
          <w:sz w:val="20"/>
          <w:szCs w:val="20"/>
        </w:rPr>
        <w:t xml:space="preserve">, the MESA </w:t>
      </w:r>
      <w:r w:rsidR="007B7809">
        <w:rPr>
          <w:rFonts w:ascii="Tahoma" w:hAnsi="Tahoma" w:cs="Tahoma"/>
          <w:color w:val="000000"/>
          <w:sz w:val="20"/>
          <w:szCs w:val="20"/>
        </w:rPr>
        <w:t>INVITe</w:t>
      </w:r>
      <w:r w:rsidRPr="00606AA7">
        <w:rPr>
          <w:rFonts w:ascii="Tahoma" w:hAnsi="Tahoma" w:cs="Tahoma"/>
          <w:color w:val="000000"/>
          <w:sz w:val="20"/>
          <w:szCs w:val="20"/>
        </w:rPr>
        <w:t xml:space="preserve"> Study Completion form will be added to the</w:t>
      </w:r>
      <w:r>
        <w:rPr>
          <w:rFonts w:ascii="Tahoma" w:hAnsi="Tahoma" w:cs="Tahoma"/>
          <w:color w:val="000000"/>
          <w:sz w:val="20"/>
          <w:szCs w:val="20"/>
        </w:rPr>
        <w:t xml:space="preserve"> participant’s</w:t>
      </w:r>
      <w:r w:rsidRPr="00606AA7">
        <w:rPr>
          <w:rFonts w:ascii="Tahoma" w:hAnsi="Tahoma" w:cs="Tahoma"/>
          <w:color w:val="000000"/>
          <w:sz w:val="20"/>
          <w:szCs w:val="20"/>
        </w:rPr>
        <w:t xml:space="preserve"> form</w:t>
      </w:r>
      <w:r w:rsidR="00CA0C5F">
        <w:rPr>
          <w:rFonts w:ascii="Tahoma" w:hAnsi="Tahoma" w:cs="Tahoma"/>
          <w:color w:val="000000"/>
          <w:sz w:val="20"/>
          <w:szCs w:val="20"/>
        </w:rPr>
        <w:t xml:space="preserve"> list</w:t>
      </w:r>
      <w:r w:rsidRPr="00606AA7">
        <w:rPr>
          <w:rFonts w:ascii="Tahoma" w:hAnsi="Tahoma" w:cs="Tahoma"/>
          <w:color w:val="000000"/>
          <w:sz w:val="20"/>
          <w:szCs w:val="20"/>
        </w:rPr>
        <w:t>.</w:t>
      </w:r>
      <w:r>
        <w:rPr>
          <w:rFonts w:ascii="Tahoma" w:hAnsi="Tahoma" w:cs="Tahoma"/>
          <w:color w:val="000000"/>
          <w:sz w:val="20"/>
          <w:szCs w:val="20"/>
        </w:rPr>
        <w:t xml:space="preserve"> The Study Completion form will track the details of dispensing the study drug. In the form, indicate whether the study drug was dispensed, the date that it was dispensed, the bottle number, and whether it was dispensed in clinic or sent to the participant </w:t>
      </w:r>
      <w:r w:rsidR="00DB4460">
        <w:rPr>
          <w:rFonts w:ascii="Tahoma" w:hAnsi="Tahoma" w:cs="Tahoma"/>
          <w:color w:val="000000"/>
          <w:sz w:val="20"/>
          <w:szCs w:val="20"/>
        </w:rPr>
        <w:t>by</w:t>
      </w:r>
      <w:r>
        <w:rPr>
          <w:rFonts w:ascii="Tahoma" w:hAnsi="Tahoma" w:cs="Tahoma"/>
          <w:color w:val="000000"/>
          <w:sz w:val="20"/>
          <w:szCs w:val="20"/>
        </w:rPr>
        <w:t xml:space="preserve"> mail.</w:t>
      </w:r>
      <w:r w:rsidR="00717F97">
        <w:rPr>
          <w:rFonts w:ascii="Tahoma" w:hAnsi="Tahoma" w:cs="Tahoma"/>
          <w:color w:val="000000"/>
          <w:sz w:val="20"/>
          <w:szCs w:val="20"/>
        </w:rPr>
        <w:t xml:space="preserve"> </w:t>
      </w:r>
    </w:p>
    <w:p w14:paraId="5C554B26" w14:textId="62CAD395" w:rsidR="004020A4" w:rsidRDefault="00717F97" w:rsidP="00606AA7">
      <w:pPr>
        <w:spacing w:after="120"/>
        <w:rPr>
          <w:rFonts w:ascii="Tahoma" w:hAnsi="Tahoma" w:cs="Tahoma"/>
          <w:color w:val="000000"/>
          <w:sz w:val="20"/>
          <w:szCs w:val="20"/>
        </w:rPr>
      </w:pPr>
      <w:r>
        <w:rPr>
          <w:rFonts w:ascii="Tahoma" w:hAnsi="Tahoma" w:cs="Tahoma"/>
          <w:color w:val="000000"/>
          <w:sz w:val="20"/>
          <w:szCs w:val="20"/>
        </w:rPr>
        <w:lastRenderedPageBreak/>
        <w:t>Bottles should be dispensed in chronological, ascending order</w:t>
      </w:r>
      <w:r w:rsidR="0070255F">
        <w:rPr>
          <w:rFonts w:ascii="Tahoma" w:hAnsi="Tahoma" w:cs="Tahoma"/>
          <w:color w:val="000000"/>
          <w:sz w:val="20"/>
          <w:szCs w:val="20"/>
        </w:rPr>
        <w:t xml:space="preserve">. The contents of these bottles (vitamin D </w:t>
      </w:r>
      <w:r w:rsidR="00DB4460">
        <w:rPr>
          <w:rFonts w:ascii="Tahoma" w:hAnsi="Tahoma" w:cs="Tahoma"/>
          <w:color w:val="000000"/>
          <w:sz w:val="20"/>
          <w:szCs w:val="20"/>
        </w:rPr>
        <w:t>or</w:t>
      </w:r>
      <w:r w:rsidR="0070255F">
        <w:rPr>
          <w:rFonts w:ascii="Tahoma" w:hAnsi="Tahoma" w:cs="Tahoma"/>
          <w:color w:val="000000"/>
          <w:sz w:val="20"/>
          <w:szCs w:val="20"/>
        </w:rPr>
        <w:t xml:space="preserve"> placebo) have been assigned by the MESA Coordinating Center and are known only to the Coordinating Center and the distributor of the study medications. </w:t>
      </w:r>
      <w:r w:rsidR="00DB4460">
        <w:rPr>
          <w:rFonts w:ascii="Tahoma" w:hAnsi="Tahoma" w:cs="Tahoma"/>
          <w:color w:val="000000"/>
          <w:sz w:val="20"/>
          <w:szCs w:val="20"/>
        </w:rPr>
        <w:t xml:space="preserve">Randomization was performed </w:t>
      </w:r>
      <w:r w:rsidR="0070255F">
        <w:rPr>
          <w:rFonts w:ascii="Tahoma" w:hAnsi="Tahoma" w:cs="Tahoma"/>
          <w:color w:val="000000"/>
          <w:sz w:val="20"/>
          <w:szCs w:val="20"/>
        </w:rPr>
        <w:t>in blocks of variable size to mask participants, field center staff, and</w:t>
      </w:r>
      <w:r w:rsidR="00DB4460">
        <w:rPr>
          <w:rFonts w:ascii="Tahoma" w:hAnsi="Tahoma" w:cs="Tahoma"/>
          <w:color w:val="000000"/>
          <w:sz w:val="20"/>
          <w:szCs w:val="20"/>
        </w:rPr>
        <w:t xml:space="preserve"> </w:t>
      </w:r>
      <w:r w:rsidR="0070255F">
        <w:rPr>
          <w:rFonts w:ascii="Tahoma" w:hAnsi="Tahoma" w:cs="Tahoma"/>
          <w:color w:val="000000"/>
          <w:sz w:val="20"/>
          <w:szCs w:val="20"/>
        </w:rPr>
        <w:t>study investigators from each participant’s treatment assignment, until that participant completes the trial. Dispensing the bottles in chronological, ascending order will ensure that randomization and blinding are maintained throughout the trial.</w:t>
      </w:r>
    </w:p>
    <w:p w14:paraId="20141402" w14:textId="2226E757" w:rsidR="004020A4" w:rsidRDefault="004020A4" w:rsidP="00606AA7">
      <w:pPr>
        <w:spacing w:after="120"/>
        <w:rPr>
          <w:rFonts w:ascii="Tahoma" w:hAnsi="Tahoma" w:cs="Tahoma"/>
          <w:color w:val="000000"/>
          <w:sz w:val="20"/>
          <w:szCs w:val="20"/>
        </w:rPr>
      </w:pPr>
      <w:r>
        <w:rPr>
          <w:rFonts w:ascii="Tahoma" w:hAnsi="Tahoma" w:cs="Tahoma"/>
          <w:color w:val="000000"/>
          <w:sz w:val="20"/>
          <w:szCs w:val="20"/>
        </w:rPr>
        <w:t xml:space="preserve">A web report on the MESA Data Reports page at </w:t>
      </w:r>
      <w:hyperlink r:id="rId12" w:history="1">
        <w:r w:rsidRPr="00196B94">
          <w:rPr>
            <w:rStyle w:val="Hyperlink"/>
            <w:rFonts w:ascii="Tahoma" w:hAnsi="Tahoma" w:cs="Tahoma"/>
            <w:sz w:val="20"/>
            <w:szCs w:val="20"/>
          </w:rPr>
          <w:t>https://www.mesa-nhlbi.org/MesaInternal/MESAEx5/Ex6VitD_Bottle.aspx</w:t>
        </w:r>
      </w:hyperlink>
      <w:r>
        <w:rPr>
          <w:rFonts w:ascii="Tahoma" w:hAnsi="Tahoma" w:cs="Tahoma"/>
          <w:color w:val="000000"/>
          <w:sz w:val="20"/>
          <w:szCs w:val="20"/>
        </w:rPr>
        <w:t xml:space="preserve"> displays the bottle number assigned to each participant.</w:t>
      </w:r>
    </w:p>
    <w:p w14:paraId="783ECD8A" w14:textId="77777777" w:rsidR="00C95EBF" w:rsidRPr="00C95EBF" w:rsidRDefault="00C95EBF" w:rsidP="00C95EBF">
      <w:pPr>
        <w:ind w:left="360"/>
        <w:rPr>
          <w:rFonts w:ascii="Tahoma" w:hAnsi="Tahoma" w:cs="Tahoma"/>
          <w:b/>
          <w:noProof/>
          <w:color w:val="000000"/>
        </w:rPr>
      </w:pPr>
      <w:r w:rsidRPr="00C61F70">
        <w:rPr>
          <w:rFonts w:ascii="Tahoma" w:hAnsi="Tahoma" w:cs="Tahoma"/>
          <w:b/>
          <w:noProof/>
          <w:color w:val="000000"/>
        </w:rPr>
        <w:drawing>
          <wp:inline distT="0" distB="0" distL="0" distR="0" wp14:anchorId="1C6015F4" wp14:editId="2D36FDFE">
            <wp:extent cx="4949190" cy="2607031"/>
            <wp:effectExtent l="0" t="0" r="3810" b="317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2348" cy="2624497"/>
                    </a:xfrm>
                    <a:prstGeom prst="rect">
                      <a:avLst/>
                    </a:prstGeom>
                  </pic:spPr>
                </pic:pic>
              </a:graphicData>
            </a:graphic>
          </wp:inline>
        </w:drawing>
      </w:r>
    </w:p>
    <w:p w14:paraId="5DE52731" w14:textId="567D923A" w:rsidR="00641AB3" w:rsidRPr="00641AB3" w:rsidRDefault="00641AB3" w:rsidP="00641AB3">
      <w:pPr>
        <w:spacing w:after="120"/>
        <w:rPr>
          <w:rFonts w:ascii="Tahoma" w:hAnsi="Tahoma" w:cs="Tahoma"/>
          <w:color w:val="000000"/>
          <w:sz w:val="20"/>
          <w:szCs w:val="20"/>
        </w:rPr>
      </w:pPr>
    </w:p>
    <w:p w14:paraId="6EC8E38B" w14:textId="02D77DEF" w:rsidR="00450E91" w:rsidRPr="00CA2E0A" w:rsidRDefault="00BF2CF4" w:rsidP="00CA2E0A">
      <w:pPr>
        <w:pStyle w:val="Heading3"/>
        <w:numPr>
          <w:ilvl w:val="2"/>
          <w:numId w:val="4"/>
        </w:numPr>
        <w:rPr>
          <w:rStyle w:val="Heading2Char"/>
          <w:rFonts w:eastAsiaTheme="minorHAnsi"/>
          <w:b/>
        </w:rPr>
      </w:pPr>
      <w:bookmarkStart w:id="11" w:name="_Toc507585057"/>
      <w:r w:rsidRPr="00CA2E0A">
        <w:rPr>
          <w:rStyle w:val="Heading2Char"/>
          <w:rFonts w:eastAsiaTheme="minorHAnsi"/>
          <w:b/>
        </w:rPr>
        <w:t>2-Week Check in Phone Call</w:t>
      </w:r>
      <w:bookmarkEnd w:id="11"/>
    </w:p>
    <w:p w14:paraId="2BCE3213" w14:textId="0F136139" w:rsidR="003B6FCF" w:rsidRDefault="00267E39" w:rsidP="003B6FCF">
      <w:pPr>
        <w:spacing w:after="120"/>
        <w:rPr>
          <w:rFonts w:ascii="Tahoma" w:hAnsi="Tahoma" w:cs="Tahoma"/>
          <w:color w:val="000000"/>
          <w:sz w:val="20"/>
          <w:szCs w:val="20"/>
        </w:rPr>
      </w:pPr>
      <w:r>
        <w:rPr>
          <w:rFonts w:ascii="Tahoma" w:hAnsi="Tahoma" w:cs="Tahoma"/>
          <w:color w:val="000000"/>
          <w:sz w:val="20"/>
          <w:szCs w:val="20"/>
        </w:rPr>
        <w:t xml:space="preserve">Contact participants </w:t>
      </w:r>
      <w:r w:rsidR="003B6FCF">
        <w:rPr>
          <w:rFonts w:ascii="Tahoma" w:hAnsi="Tahoma" w:cs="Tahoma"/>
          <w:color w:val="000000"/>
          <w:sz w:val="20"/>
          <w:szCs w:val="20"/>
        </w:rPr>
        <w:t>by telephone approximate</w:t>
      </w:r>
      <w:r w:rsidR="007910CA">
        <w:rPr>
          <w:rFonts w:ascii="Tahoma" w:hAnsi="Tahoma" w:cs="Tahoma"/>
          <w:color w:val="000000"/>
          <w:sz w:val="20"/>
          <w:szCs w:val="20"/>
        </w:rPr>
        <w:t>ly two weeks after the start of study medication</w:t>
      </w:r>
      <w:r w:rsidR="003B6FCF">
        <w:rPr>
          <w:rFonts w:ascii="Tahoma" w:hAnsi="Tahoma" w:cs="Tahoma"/>
          <w:color w:val="000000"/>
          <w:sz w:val="20"/>
          <w:szCs w:val="20"/>
        </w:rPr>
        <w:t xml:space="preserve"> to address any questions regarding the study, encourage adherence to the study drug,</w:t>
      </w:r>
      <w:r>
        <w:rPr>
          <w:rFonts w:ascii="Tahoma" w:hAnsi="Tahoma" w:cs="Tahoma"/>
          <w:color w:val="000000"/>
          <w:sz w:val="20"/>
          <w:szCs w:val="20"/>
        </w:rPr>
        <w:t xml:space="preserve"> inquire about adverse events,</w:t>
      </w:r>
      <w:r w:rsidR="003B6FCF">
        <w:rPr>
          <w:rFonts w:ascii="Tahoma" w:hAnsi="Tahoma" w:cs="Tahoma"/>
          <w:color w:val="000000"/>
          <w:sz w:val="20"/>
          <w:szCs w:val="20"/>
        </w:rPr>
        <w:t xml:space="preserve"> and confirm scheduling for MESA Exam 6a.</w:t>
      </w:r>
      <w:r w:rsidR="000E1514">
        <w:rPr>
          <w:rFonts w:ascii="Tahoma" w:hAnsi="Tahoma" w:cs="Tahoma"/>
          <w:color w:val="000000"/>
          <w:sz w:val="20"/>
          <w:szCs w:val="20"/>
        </w:rPr>
        <w:t xml:space="preserve"> A script for the phon</w:t>
      </w:r>
      <w:r w:rsidR="00620BAE">
        <w:rPr>
          <w:rFonts w:ascii="Tahoma" w:hAnsi="Tahoma" w:cs="Tahoma"/>
          <w:color w:val="000000"/>
          <w:sz w:val="20"/>
          <w:szCs w:val="20"/>
        </w:rPr>
        <w:t>e call is provided in Appendix E</w:t>
      </w:r>
      <w:r w:rsidR="000E1514">
        <w:rPr>
          <w:rFonts w:ascii="Tahoma" w:hAnsi="Tahoma" w:cs="Tahoma"/>
          <w:color w:val="000000"/>
          <w:sz w:val="20"/>
          <w:szCs w:val="20"/>
        </w:rPr>
        <w:t>.</w:t>
      </w:r>
      <w:r>
        <w:rPr>
          <w:rFonts w:ascii="Tahoma" w:hAnsi="Tahoma" w:cs="Tahoma"/>
          <w:color w:val="000000"/>
          <w:sz w:val="20"/>
          <w:szCs w:val="20"/>
        </w:rPr>
        <w:t xml:space="preserve"> Use the Study Completion Form to document the following:</w:t>
      </w:r>
    </w:p>
    <w:p w14:paraId="2063D001" w14:textId="3BC930C7" w:rsidR="007A1D04" w:rsidRDefault="00F52D97" w:rsidP="00C61F70">
      <w:pPr>
        <w:numPr>
          <w:ilvl w:val="0"/>
          <w:numId w:val="10"/>
        </w:numPr>
        <w:rPr>
          <w:rFonts w:ascii="Tahoma" w:hAnsi="Tahoma" w:cs="Tahoma"/>
          <w:color w:val="000000"/>
          <w:sz w:val="20"/>
          <w:szCs w:val="20"/>
        </w:rPr>
      </w:pPr>
      <w:r w:rsidRPr="00C61F70">
        <w:rPr>
          <w:rFonts w:ascii="Tahoma" w:hAnsi="Tahoma" w:cs="Tahoma"/>
          <w:color w:val="000000"/>
          <w:sz w:val="20"/>
          <w:szCs w:val="20"/>
        </w:rPr>
        <w:t xml:space="preserve">Inquire if study drug is being taken </w:t>
      </w:r>
      <w:r w:rsidR="00267E39">
        <w:rPr>
          <w:rFonts w:ascii="Tahoma" w:hAnsi="Tahoma" w:cs="Tahoma"/>
          <w:color w:val="000000"/>
          <w:sz w:val="20"/>
          <w:szCs w:val="20"/>
        </w:rPr>
        <w:t>per protocol and record deviations</w:t>
      </w:r>
    </w:p>
    <w:p w14:paraId="026ED2EE" w14:textId="1503F5C4" w:rsidR="00EA155B" w:rsidRPr="00C61F70" w:rsidRDefault="00EA155B" w:rsidP="00C61F70">
      <w:pPr>
        <w:numPr>
          <w:ilvl w:val="0"/>
          <w:numId w:val="10"/>
        </w:numPr>
        <w:rPr>
          <w:rFonts w:ascii="Tahoma" w:hAnsi="Tahoma" w:cs="Tahoma"/>
          <w:color w:val="000000"/>
          <w:sz w:val="20"/>
          <w:szCs w:val="20"/>
        </w:rPr>
      </w:pPr>
      <w:r>
        <w:rPr>
          <w:rFonts w:ascii="Tahoma" w:hAnsi="Tahoma" w:cs="Tahoma"/>
          <w:color w:val="000000"/>
          <w:sz w:val="20"/>
          <w:szCs w:val="20"/>
        </w:rPr>
        <w:t>Record date participant began taking study drug</w:t>
      </w:r>
      <w:r w:rsidR="00267E39">
        <w:rPr>
          <w:rFonts w:ascii="Tahoma" w:hAnsi="Tahoma" w:cs="Tahoma"/>
          <w:color w:val="000000"/>
          <w:sz w:val="20"/>
          <w:szCs w:val="20"/>
        </w:rPr>
        <w:t xml:space="preserve"> </w:t>
      </w:r>
    </w:p>
    <w:p w14:paraId="2B34D2A4" w14:textId="151C554E" w:rsidR="007A1D04" w:rsidRDefault="00F52D97" w:rsidP="00C61F70">
      <w:pPr>
        <w:numPr>
          <w:ilvl w:val="0"/>
          <w:numId w:val="10"/>
        </w:numPr>
        <w:rPr>
          <w:rFonts w:ascii="Tahoma" w:hAnsi="Tahoma" w:cs="Tahoma"/>
          <w:color w:val="000000"/>
          <w:sz w:val="20"/>
          <w:szCs w:val="20"/>
        </w:rPr>
      </w:pPr>
      <w:r w:rsidRPr="00C61F70">
        <w:rPr>
          <w:rFonts w:ascii="Tahoma" w:hAnsi="Tahoma" w:cs="Tahoma"/>
          <w:color w:val="000000"/>
          <w:sz w:val="20"/>
          <w:szCs w:val="20"/>
        </w:rPr>
        <w:t>Record any adverse events (in Adverse Events Form)</w:t>
      </w:r>
    </w:p>
    <w:p w14:paraId="7B0146E8" w14:textId="7A2C4591" w:rsidR="00267E39" w:rsidRPr="00C61F70" w:rsidRDefault="00267E39" w:rsidP="000A52F4">
      <w:pPr>
        <w:numPr>
          <w:ilvl w:val="0"/>
          <w:numId w:val="10"/>
        </w:numPr>
        <w:rPr>
          <w:rFonts w:ascii="Tahoma" w:hAnsi="Tahoma" w:cs="Tahoma"/>
          <w:color w:val="000000"/>
          <w:sz w:val="20"/>
          <w:szCs w:val="20"/>
        </w:rPr>
      </w:pPr>
      <w:r>
        <w:rPr>
          <w:rFonts w:ascii="Tahoma" w:hAnsi="Tahoma" w:cs="Tahoma"/>
          <w:color w:val="000000"/>
          <w:sz w:val="20"/>
          <w:szCs w:val="20"/>
        </w:rPr>
        <w:t>Exam 6A visit date.</w:t>
      </w:r>
      <w:r w:rsidR="000A52F4">
        <w:rPr>
          <w:rFonts w:ascii="Tahoma" w:hAnsi="Tahoma" w:cs="Tahoma"/>
          <w:color w:val="000000"/>
          <w:sz w:val="20"/>
          <w:szCs w:val="20"/>
        </w:rPr>
        <w:t xml:space="preserve"> If the participant refuses to return for the 6A study visit, </w:t>
      </w:r>
      <w:r w:rsidR="000A52F4" w:rsidRPr="000A52F4">
        <w:rPr>
          <w:rFonts w:ascii="Tahoma" w:hAnsi="Tahoma" w:cs="Tahoma"/>
          <w:color w:val="000000"/>
          <w:sz w:val="20"/>
          <w:szCs w:val="20"/>
        </w:rPr>
        <w:t>select “Exam 6A Refused” where you would enter the Exam 6A date in the 2 week Study Completion form. If this option is selected, enter a brief description of the reason why the participant refused to complete the 6A visit.</w:t>
      </w:r>
    </w:p>
    <w:p w14:paraId="2481B8D8" w14:textId="3D4AC0FE" w:rsidR="00C61F70" w:rsidRDefault="00C61F70" w:rsidP="003B6FCF">
      <w:pPr>
        <w:spacing w:after="120"/>
        <w:rPr>
          <w:rFonts w:ascii="Tahoma" w:hAnsi="Tahoma" w:cs="Tahoma"/>
          <w:color w:val="000000"/>
          <w:sz w:val="20"/>
          <w:szCs w:val="20"/>
        </w:rPr>
      </w:pPr>
    </w:p>
    <w:p w14:paraId="77DAA9F6" w14:textId="6001234F" w:rsidR="000A52F4" w:rsidRDefault="000A52F4" w:rsidP="003B6FCF">
      <w:pPr>
        <w:spacing w:after="120"/>
        <w:rPr>
          <w:rFonts w:ascii="Tahoma" w:hAnsi="Tahoma" w:cs="Tahoma"/>
          <w:color w:val="000000"/>
          <w:sz w:val="20"/>
          <w:szCs w:val="20"/>
        </w:rPr>
      </w:pPr>
      <w:r>
        <w:rPr>
          <w:noProof/>
        </w:rPr>
        <w:drawing>
          <wp:inline distT="0" distB="0" distL="0" distR="0" wp14:anchorId="26B48450" wp14:editId="63140810">
            <wp:extent cx="5067300" cy="251206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2045" cy="2524334"/>
                    </a:xfrm>
                    <a:prstGeom prst="rect">
                      <a:avLst/>
                    </a:prstGeom>
                  </pic:spPr>
                </pic:pic>
              </a:graphicData>
            </a:graphic>
          </wp:inline>
        </w:drawing>
      </w:r>
    </w:p>
    <w:p w14:paraId="39A777C5" w14:textId="0DFC151A" w:rsidR="00267E39" w:rsidRDefault="00267E39" w:rsidP="003B6FCF">
      <w:pPr>
        <w:spacing w:after="120"/>
        <w:rPr>
          <w:rFonts w:ascii="Tahoma" w:hAnsi="Tahoma" w:cs="Tahoma"/>
          <w:color w:val="000000"/>
          <w:sz w:val="20"/>
          <w:szCs w:val="20"/>
        </w:rPr>
      </w:pPr>
      <w:r>
        <w:rPr>
          <w:rFonts w:ascii="Tahoma" w:hAnsi="Tahoma" w:cs="Tahoma"/>
          <w:color w:val="000000"/>
          <w:sz w:val="20"/>
          <w:szCs w:val="20"/>
        </w:rPr>
        <w:t>If adverse events have occurred, record them in the Adverse Events Form according to instructions in section 4.2.8.</w:t>
      </w:r>
    </w:p>
    <w:p w14:paraId="63266ACE" w14:textId="4AEBA903" w:rsidR="00353D29" w:rsidRPr="001640D4" w:rsidRDefault="003B6FCF" w:rsidP="001640D4">
      <w:pPr>
        <w:pStyle w:val="Heading2"/>
        <w:numPr>
          <w:ilvl w:val="1"/>
          <w:numId w:val="4"/>
        </w:numPr>
        <w:rPr>
          <w:rStyle w:val="Heading2Char"/>
          <w:rFonts w:eastAsiaTheme="minorHAnsi"/>
          <w:b/>
        </w:rPr>
      </w:pPr>
      <w:bookmarkStart w:id="12" w:name="_Toc507585058"/>
      <w:r w:rsidRPr="001640D4">
        <w:rPr>
          <w:rStyle w:val="Heading2Char"/>
          <w:rFonts w:eastAsiaTheme="minorHAnsi"/>
          <w:b/>
        </w:rPr>
        <w:lastRenderedPageBreak/>
        <w:t>MESA Exam 6A.</w:t>
      </w:r>
      <w:bookmarkEnd w:id="12"/>
      <w:r w:rsidRPr="001640D4">
        <w:rPr>
          <w:rStyle w:val="Heading2Char"/>
          <w:rFonts w:eastAsiaTheme="minorHAnsi"/>
          <w:b/>
        </w:rPr>
        <w:t xml:space="preserve">  </w:t>
      </w:r>
    </w:p>
    <w:p w14:paraId="53DC5C8B" w14:textId="7D33A9D9" w:rsidR="003B6FCF" w:rsidRDefault="00353D29" w:rsidP="003B6FCF">
      <w:pPr>
        <w:spacing w:after="120"/>
        <w:rPr>
          <w:rFonts w:ascii="Tahoma" w:hAnsi="Tahoma" w:cs="Tahoma"/>
          <w:color w:val="000000"/>
          <w:sz w:val="20"/>
          <w:szCs w:val="20"/>
        </w:rPr>
      </w:pPr>
      <w:r>
        <w:rPr>
          <w:rFonts w:ascii="Tahoma" w:hAnsi="Tahoma" w:cs="Tahoma"/>
          <w:color w:val="000000"/>
          <w:sz w:val="20"/>
          <w:szCs w:val="20"/>
        </w:rPr>
        <w:t xml:space="preserve">Participants will </w:t>
      </w:r>
      <w:r w:rsidR="003B6FCF">
        <w:rPr>
          <w:rFonts w:ascii="Tahoma" w:hAnsi="Tahoma" w:cs="Tahoma"/>
          <w:color w:val="000000"/>
          <w:sz w:val="20"/>
          <w:szCs w:val="20"/>
        </w:rPr>
        <w:t xml:space="preserve">return to their respective MESA field centers for a specialized examination specific to this trial approximately 16-weeks after </w:t>
      </w:r>
      <w:r w:rsidR="000E1514">
        <w:rPr>
          <w:rFonts w:ascii="Tahoma" w:hAnsi="Tahoma" w:cs="Tahoma"/>
          <w:color w:val="000000"/>
          <w:sz w:val="20"/>
          <w:szCs w:val="20"/>
        </w:rPr>
        <w:t>starting the study drug</w:t>
      </w:r>
      <w:r w:rsidR="003B6FCF">
        <w:rPr>
          <w:rFonts w:ascii="Tahoma" w:hAnsi="Tahoma" w:cs="Tahoma"/>
          <w:color w:val="000000"/>
          <w:sz w:val="20"/>
          <w:szCs w:val="20"/>
        </w:rPr>
        <w:t>. This follo</w:t>
      </w:r>
      <w:r w:rsidR="000E1514">
        <w:rPr>
          <w:rFonts w:ascii="Tahoma" w:hAnsi="Tahoma" w:cs="Tahoma"/>
          <w:color w:val="000000"/>
          <w:sz w:val="20"/>
          <w:szCs w:val="20"/>
        </w:rPr>
        <w:t>w-up visit is denoted as “MESA E</w:t>
      </w:r>
      <w:r w:rsidR="003B6FCF">
        <w:rPr>
          <w:rFonts w:ascii="Tahoma" w:hAnsi="Tahoma" w:cs="Tahoma"/>
          <w:color w:val="000000"/>
          <w:sz w:val="20"/>
          <w:szCs w:val="20"/>
        </w:rPr>
        <w:t xml:space="preserve">xam 6A.” </w:t>
      </w:r>
      <w:r w:rsidR="000E1514">
        <w:rPr>
          <w:rFonts w:ascii="Tahoma" w:hAnsi="Tahoma" w:cs="Tahoma"/>
          <w:color w:val="000000"/>
          <w:sz w:val="20"/>
          <w:szCs w:val="20"/>
        </w:rPr>
        <w:t xml:space="preserve">Participants should </w:t>
      </w:r>
      <w:r w:rsidR="003B6FCF">
        <w:rPr>
          <w:rFonts w:ascii="Tahoma" w:hAnsi="Tahoma" w:cs="Tahoma"/>
          <w:color w:val="000000"/>
          <w:sz w:val="20"/>
          <w:szCs w:val="20"/>
        </w:rPr>
        <w:t>return as close to their 16-week follow-up time as possible, within +/- 4 weeks. Study medication bottles include 20 weeks of medication and participants will be asked to continue to take their medicat</w:t>
      </w:r>
      <w:r>
        <w:rPr>
          <w:rFonts w:ascii="Tahoma" w:hAnsi="Tahoma" w:cs="Tahoma"/>
          <w:color w:val="000000"/>
          <w:sz w:val="20"/>
          <w:szCs w:val="20"/>
        </w:rPr>
        <w:t>ion up until the time of their E</w:t>
      </w:r>
      <w:r w:rsidR="003B6FCF">
        <w:rPr>
          <w:rFonts w:ascii="Tahoma" w:hAnsi="Tahoma" w:cs="Tahoma"/>
          <w:color w:val="000000"/>
          <w:sz w:val="20"/>
          <w:szCs w:val="20"/>
        </w:rPr>
        <w:t xml:space="preserve">xam 6A visit. </w:t>
      </w:r>
      <w:r w:rsidRPr="008E0697">
        <w:rPr>
          <w:rFonts w:ascii="Tahoma" w:hAnsi="Tahoma" w:cs="Tahoma"/>
          <w:b/>
          <w:color w:val="000000"/>
          <w:sz w:val="20"/>
          <w:szCs w:val="20"/>
        </w:rPr>
        <w:t>T</w:t>
      </w:r>
      <w:r w:rsidR="003B6FCF" w:rsidRPr="008E0697">
        <w:rPr>
          <w:rFonts w:ascii="Tahoma" w:hAnsi="Tahoma" w:cs="Tahoma"/>
          <w:b/>
          <w:color w:val="000000"/>
          <w:sz w:val="20"/>
          <w:szCs w:val="20"/>
        </w:rPr>
        <w:t>here a</w:t>
      </w:r>
      <w:r w:rsidRPr="008E0697">
        <w:rPr>
          <w:rFonts w:ascii="Tahoma" w:hAnsi="Tahoma" w:cs="Tahoma"/>
          <w:b/>
          <w:color w:val="000000"/>
          <w:sz w:val="20"/>
          <w:szCs w:val="20"/>
        </w:rPr>
        <w:t>re no time limitations for the E</w:t>
      </w:r>
      <w:r w:rsidR="003B6FCF" w:rsidRPr="008E0697">
        <w:rPr>
          <w:rFonts w:ascii="Tahoma" w:hAnsi="Tahoma" w:cs="Tahoma"/>
          <w:b/>
          <w:color w:val="000000"/>
          <w:sz w:val="20"/>
          <w:szCs w:val="20"/>
        </w:rPr>
        <w:t>xam 6A visit</w:t>
      </w:r>
      <w:r w:rsidR="000E1514" w:rsidRPr="008E0697">
        <w:rPr>
          <w:rFonts w:ascii="Tahoma" w:hAnsi="Tahoma" w:cs="Tahoma"/>
          <w:b/>
          <w:color w:val="000000"/>
          <w:sz w:val="20"/>
          <w:szCs w:val="20"/>
        </w:rPr>
        <w:t>;</w:t>
      </w:r>
      <w:r w:rsidR="003B6FCF" w:rsidRPr="008E0697">
        <w:rPr>
          <w:rFonts w:ascii="Tahoma" w:hAnsi="Tahoma" w:cs="Tahoma"/>
          <w:b/>
          <w:color w:val="000000"/>
          <w:sz w:val="20"/>
          <w:szCs w:val="20"/>
        </w:rPr>
        <w:t xml:space="preserve"> it is better to bring a participant back </w:t>
      </w:r>
      <w:r w:rsidR="000E1514" w:rsidRPr="008E0697">
        <w:rPr>
          <w:rFonts w:ascii="Tahoma" w:hAnsi="Tahoma" w:cs="Tahoma"/>
          <w:b/>
          <w:color w:val="000000"/>
          <w:sz w:val="20"/>
          <w:szCs w:val="20"/>
        </w:rPr>
        <w:t xml:space="preserve">for an Exam 6A visit </w:t>
      </w:r>
      <w:r w:rsidR="003B6FCF" w:rsidRPr="008E0697">
        <w:rPr>
          <w:rFonts w:ascii="Tahoma" w:hAnsi="Tahoma" w:cs="Tahoma"/>
          <w:b/>
          <w:color w:val="000000"/>
          <w:sz w:val="20"/>
          <w:szCs w:val="20"/>
        </w:rPr>
        <w:t>after 30 weeks than not at all</w:t>
      </w:r>
      <w:r w:rsidR="0070255F">
        <w:rPr>
          <w:rFonts w:ascii="Tahoma" w:hAnsi="Tahoma" w:cs="Tahoma"/>
          <w:color w:val="000000"/>
          <w:sz w:val="20"/>
          <w:szCs w:val="20"/>
        </w:rPr>
        <w:t xml:space="preserve">. </w:t>
      </w:r>
      <w:r w:rsidR="0070255F" w:rsidRPr="008E0697">
        <w:rPr>
          <w:rFonts w:ascii="Tahoma" w:hAnsi="Tahoma" w:cs="Tahoma"/>
          <w:b/>
          <w:color w:val="000000"/>
          <w:sz w:val="20"/>
          <w:szCs w:val="20"/>
        </w:rPr>
        <w:t>Participants should also be brought back regardless of whether they are still taking the study medication</w:t>
      </w:r>
      <w:r w:rsidR="003B6FCF" w:rsidRPr="008E0697">
        <w:rPr>
          <w:rFonts w:ascii="Tahoma" w:hAnsi="Tahoma" w:cs="Tahoma"/>
          <w:b/>
          <w:color w:val="000000"/>
          <w:sz w:val="20"/>
          <w:szCs w:val="20"/>
        </w:rPr>
        <w:t>, even if the participant has stopped taking the study medication</w:t>
      </w:r>
      <w:r w:rsidR="0070255F" w:rsidRPr="008E0697">
        <w:rPr>
          <w:rFonts w:ascii="Tahoma" w:hAnsi="Tahoma" w:cs="Tahoma"/>
          <w:b/>
          <w:color w:val="000000"/>
          <w:sz w:val="20"/>
          <w:szCs w:val="20"/>
        </w:rPr>
        <w:t xml:space="preserve"> altogether</w:t>
      </w:r>
      <w:r w:rsidR="003B6FCF" w:rsidRPr="008E0697">
        <w:rPr>
          <w:rFonts w:ascii="Tahoma" w:hAnsi="Tahoma" w:cs="Tahoma"/>
          <w:b/>
          <w:color w:val="000000"/>
          <w:sz w:val="20"/>
          <w:szCs w:val="20"/>
        </w:rPr>
        <w:t>.</w:t>
      </w:r>
      <w:r w:rsidR="003B6FCF">
        <w:rPr>
          <w:rFonts w:ascii="Tahoma" w:hAnsi="Tahoma" w:cs="Tahoma"/>
          <w:color w:val="000000"/>
          <w:sz w:val="20"/>
          <w:szCs w:val="20"/>
        </w:rPr>
        <w:t xml:space="preserve"> </w:t>
      </w:r>
    </w:p>
    <w:p w14:paraId="47D71610" w14:textId="3B5E8E30" w:rsidR="00353D29" w:rsidRDefault="000E1514" w:rsidP="003B6FCF">
      <w:pPr>
        <w:spacing w:after="120"/>
        <w:rPr>
          <w:rFonts w:ascii="Tahoma" w:hAnsi="Tahoma" w:cs="Tahoma"/>
          <w:color w:val="000000"/>
          <w:sz w:val="20"/>
          <w:szCs w:val="20"/>
        </w:rPr>
      </w:pPr>
      <w:r>
        <w:rPr>
          <w:rFonts w:ascii="Tahoma" w:hAnsi="Tahoma" w:cs="Tahoma"/>
          <w:color w:val="000000"/>
          <w:sz w:val="20"/>
          <w:szCs w:val="20"/>
        </w:rPr>
        <w:t>Participants should receive a</w:t>
      </w:r>
      <w:r w:rsidR="00F54F2B">
        <w:rPr>
          <w:rFonts w:ascii="Tahoma" w:hAnsi="Tahoma" w:cs="Tahoma"/>
          <w:color w:val="000000"/>
          <w:sz w:val="20"/>
          <w:szCs w:val="20"/>
        </w:rPr>
        <w:t>n exam</w:t>
      </w:r>
      <w:r>
        <w:rPr>
          <w:rFonts w:ascii="Tahoma" w:hAnsi="Tahoma" w:cs="Tahoma"/>
          <w:color w:val="000000"/>
          <w:sz w:val="20"/>
          <w:szCs w:val="20"/>
        </w:rPr>
        <w:t xml:space="preserve"> </w:t>
      </w:r>
      <w:r w:rsidR="00353D29">
        <w:rPr>
          <w:rFonts w:ascii="Tahoma" w:hAnsi="Tahoma" w:cs="Tahoma"/>
          <w:color w:val="000000"/>
          <w:sz w:val="20"/>
          <w:szCs w:val="20"/>
        </w:rPr>
        <w:t xml:space="preserve">6A reminder phone call </w:t>
      </w:r>
      <w:r>
        <w:rPr>
          <w:rFonts w:ascii="Tahoma" w:hAnsi="Tahoma" w:cs="Tahoma"/>
          <w:color w:val="000000"/>
          <w:sz w:val="20"/>
          <w:szCs w:val="20"/>
        </w:rPr>
        <w:t>2-3 days prior to the scheduled visit.</w:t>
      </w:r>
    </w:p>
    <w:p w14:paraId="21764E4A" w14:textId="42E39BDF" w:rsidR="00450E91" w:rsidRPr="00CA2E0A" w:rsidRDefault="00450E91" w:rsidP="00CA2E0A">
      <w:pPr>
        <w:pStyle w:val="Heading3"/>
        <w:numPr>
          <w:ilvl w:val="2"/>
          <w:numId w:val="4"/>
        </w:numPr>
        <w:rPr>
          <w:rStyle w:val="Heading2Char"/>
          <w:rFonts w:eastAsiaTheme="minorHAnsi"/>
          <w:b/>
        </w:rPr>
      </w:pPr>
      <w:bookmarkStart w:id="13" w:name="_Toc507585059"/>
      <w:r w:rsidRPr="00CA2E0A">
        <w:rPr>
          <w:rStyle w:val="Heading2Char"/>
          <w:rFonts w:eastAsiaTheme="minorHAnsi"/>
          <w:b/>
        </w:rPr>
        <w:t xml:space="preserve">Exam 6A MESA </w:t>
      </w:r>
      <w:r w:rsidR="007B7809">
        <w:rPr>
          <w:rStyle w:val="Heading2Char"/>
          <w:rFonts w:eastAsiaTheme="minorHAnsi"/>
          <w:b/>
        </w:rPr>
        <w:t>INVITe</w:t>
      </w:r>
      <w:r w:rsidRPr="00CA2E0A">
        <w:rPr>
          <w:rStyle w:val="Heading2Char"/>
          <w:rFonts w:eastAsiaTheme="minorHAnsi"/>
          <w:b/>
        </w:rPr>
        <w:t xml:space="preserve"> Clinic Flow</w:t>
      </w:r>
      <w:bookmarkEnd w:id="13"/>
    </w:p>
    <w:p w14:paraId="52A624A1" w14:textId="09B32FE6" w:rsidR="003B6FCF" w:rsidRDefault="003B6FCF" w:rsidP="003B6FCF">
      <w:pPr>
        <w:spacing w:after="120"/>
        <w:rPr>
          <w:rFonts w:ascii="Tahoma" w:hAnsi="Tahoma" w:cs="Tahoma"/>
          <w:color w:val="000000"/>
          <w:sz w:val="20"/>
          <w:szCs w:val="20"/>
        </w:rPr>
      </w:pPr>
      <w:r>
        <w:rPr>
          <w:rFonts w:ascii="Tahoma" w:hAnsi="Tahoma" w:cs="Tahoma"/>
          <w:color w:val="000000"/>
          <w:sz w:val="20"/>
          <w:szCs w:val="20"/>
        </w:rPr>
        <w:t xml:space="preserve">The Exam 6A study visit </w:t>
      </w:r>
      <w:r w:rsidR="005F7E4F">
        <w:rPr>
          <w:rFonts w:ascii="Tahoma" w:hAnsi="Tahoma" w:cs="Tahoma"/>
          <w:color w:val="000000"/>
          <w:sz w:val="20"/>
          <w:szCs w:val="20"/>
        </w:rPr>
        <w:t>includes</w:t>
      </w:r>
      <w:r>
        <w:rPr>
          <w:rFonts w:ascii="Tahoma" w:hAnsi="Tahoma" w:cs="Tahoma"/>
          <w:color w:val="000000"/>
          <w:sz w:val="20"/>
          <w:szCs w:val="20"/>
        </w:rPr>
        <w:t xml:space="preserve"> the following components:</w:t>
      </w:r>
    </w:p>
    <w:p w14:paraId="4AD813B9" w14:textId="2C77FEE0" w:rsidR="003B6FCF" w:rsidRPr="00603AC6" w:rsidRDefault="003B6FCF" w:rsidP="00513F51">
      <w:pPr>
        <w:pStyle w:val="ListParagraph"/>
        <w:numPr>
          <w:ilvl w:val="0"/>
          <w:numId w:val="1"/>
        </w:numPr>
        <w:spacing w:after="120"/>
        <w:rPr>
          <w:rFonts w:ascii="Tahoma" w:hAnsi="Tahoma" w:cs="Tahoma"/>
          <w:color w:val="000000"/>
          <w:sz w:val="20"/>
          <w:szCs w:val="20"/>
        </w:rPr>
      </w:pPr>
      <w:r w:rsidRPr="00603AC6">
        <w:rPr>
          <w:rFonts w:ascii="Tahoma" w:hAnsi="Tahoma" w:cs="Tahoma"/>
          <w:color w:val="000000"/>
          <w:sz w:val="20"/>
          <w:szCs w:val="20"/>
        </w:rPr>
        <w:t xml:space="preserve">Return of unused </w:t>
      </w:r>
      <w:r>
        <w:rPr>
          <w:rFonts w:ascii="Tahoma" w:hAnsi="Tahoma" w:cs="Tahoma"/>
          <w:color w:val="000000"/>
          <w:sz w:val="20"/>
          <w:szCs w:val="20"/>
        </w:rPr>
        <w:t xml:space="preserve">study </w:t>
      </w:r>
      <w:r w:rsidRPr="00603AC6">
        <w:rPr>
          <w:rFonts w:ascii="Tahoma" w:hAnsi="Tahoma" w:cs="Tahoma"/>
          <w:color w:val="000000"/>
          <w:sz w:val="20"/>
          <w:szCs w:val="20"/>
        </w:rPr>
        <w:t>medication to assess compliance</w:t>
      </w:r>
      <w:r>
        <w:rPr>
          <w:rFonts w:ascii="Tahoma" w:hAnsi="Tahoma" w:cs="Tahoma"/>
          <w:color w:val="000000"/>
          <w:sz w:val="20"/>
          <w:szCs w:val="20"/>
        </w:rPr>
        <w:t xml:space="preserve"> </w:t>
      </w:r>
    </w:p>
    <w:p w14:paraId="5E7974E0" w14:textId="77777777" w:rsidR="003B6FCF" w:rsidRPr="00603AC6" w:rsidRDefault="003B6FCF" w:rsidP="00513F51">
      <w:pPr>
        <w:pStyle w:val="ListParagraph"/>
        <w:numPr>
          <w:ilvl w:val="0"/>
          <w:numId w:val="1"/>
        </w:numPr>
        <w:spacing w:after="120"/>
        <w:rPr>
          <w:rFonts w:ascii="Tahoma" w:hAnsi="Tahoma" w:cs="Tahoma"/>
          <w:color w:val="000000"/>
          <w:sz w:val="20"/>
          <w:szCs w:val="20"/>
        </w:rPr>
      </w:pPr>
      <w:r w:rsidRPr="00603AC6">
        <w:rPr>
          <w:rFonts w:ascii="Tahoma" w:hAnsi="Tahoma" w:cs="Tahoma"/>
          <w:color w:val="000000"/>
          <w:sz w:val="20"/>
          <w:szCs w:val="20"/>
        </w:rPr>
        <w:t xml:space="preserve">Measurement of </w:t>
      </w:r>
      <w:r>
        <w:rPr>
          <w:rFonts w:ascii="Tahoma" w:hAnsi="Tahoma" w:cs="Tahoma"/>
          <w:color w:val="000000"/>
          <w:sz w:val="20"/>
          <w:szCs w:val="20"/>
        </w:rPr>
        <w:t xml:space="preserve">end-of-study </w:t>
      </w:r>
      <w:r w:rsidRPr="00603AC6">
        <w:rPr>
          <w:rFonts w:ascii="Tahoma" w:hAnsi="Tahoma" w:cs="Tahoma"/>
          <w:color w:val="000000"/>
          <w:sz w:val="20"/>
          <w:szCs w:val="20"/>
        </w:rPr>
        <w:t>systolic and diastolic blood pressures</w:t>
      </w:r>
    </w:p>
    <w:p w14:paraId="748598F4" w14:textId="77777777" w:rsidR="003B6FCF" w:rsidRPr="00603AC6" w:rsidRDefault="003B6FCF" w:rsidP="00513F51">
      <w:pPr>
        <w:pStyle w:val="ListParagraph"/>
        <w:numPr>
          <w:ilvl w:val="0"/>
          <w:numId w:val="1"/>
        </w:numPr>
        <w:spacing w:after="120"/>
        <w:rPr>
          <w:rFonts w:ascii="Tahoma" w:hAnsi="Tahoma" w:cs="Tahoma"/>
          <w:color w:val="000000"/>
          <w:sz w:val="20"/>
          <w:szCs w:val="20"/>
        </w:rPr>
      </w:pPr>
      <w:r>
        <w:rPr>
          <w:rFonts w:ascii="Tahoma" w:hAnsi="Tahoma" w:cs="Tahoma"/>
          <w:color w:val="000000"/>
          <w:sz w:val="20"/>
          <w:szCs w:val="20"/>
        </w:rPr>
        <w:t xml:space="preserve">Completion of an end-of-study </w:t>
      </w:r>
      <w:r w:rsidR="00353D29">
        <w:rPr>
          <w:rFonts w:ascii="Tahoma" w:hAnsi="Tahoma" w:cs="Tahoma"/>
          <w:color w:val="000000"/>
          <w:sz w:val="20"/>
          <w:szCs w:val="20"/>
        </w:rPr>
        <w:t>Medications Inventory Form</w:t>
      </w:r>
      <w:r w:rsidRPr="00603AC6">
        <w:rPr>
          <w:rFonts w:ascii="Tahoma" w:hAnsi="Tahoma" w:cs="Tahoma"/>
          <w:color w:val="000000"/>
          <w:sz w:val="20"/>
          <w:szCs w:val="20"/>
        </w:rPr>
        <w:t xml:space="preserve">, including </w:t>
      </w:r>
      <w:r>
        <w:rPr>
          <w:rFonts w:ascii="Tahoma" w:hAnsi="Tahoma" w:cs="Tahoma"/>
          <w:color w:val="000000"/>
          <w:sz w:val="20"/>
          <w:szCs w:val="20"/>
        </w:rPr>
        <w:t>the use of vitamin D-containing medications (both prescribed and over the counter)</w:t>
      </w:r>
    </w:p>
    <w:p w14:paraId="4449B1D7" w14:textId="77777777" w:rsidR="003B6FCF" w:rsidRPr="00603AC6" w:rsidRDefault="003B6FCF" w:rsidP="00513F51">
      <w:pPr>
        <w:pStyle w:val="ListParagraph"/>
        <w:numPr>
          <w:ilvl w:val="0"/>
          <w:numId w:val="1"/>
        </w:numPr>
        <w:spacing w:after="120"/>
        <w:rPr>
          <w:rFonts w:ascii="Tahoma" w:hAnsi="Tahoma" w:cs="Tahoma"/>
          <w:color w:val="000000"/>
          <w:sz w:val="20"/>
          <w:szCs w:val="20"/>
        </w:rPr>
      </w:pPr>
      <w:r w:rsidRPr="00603AC6">
        <w:rPr>
          <w:rFonts w:ascii="Tahoma" w:hAnsi="Tahoma" w:cs="Tahoma"/>
          <w:color w:val="000000"/>
          <w:sz w:val="20"/>
          <w:szCs w:val="20"/>
        </w:rPr>
        <w:t xml:space="preserve">Completion of </w:t>
      </w:r>
      <w:r>
        <w:rPr>
          <w:rFonts w:ascii="Tahoma" w:hAnsi="Tahoma" w:cs="Tahoma"/>
          <w:color w:val="000000"/>
          <w:sz w:val="20"/>
          <w:szCs w:val="20"/>
        </w:rPr>
        <w:t xml:space="preserve">brief </w:t>
      </w:r>
      <w:r w:rsidRPr="00603AC6">
        <w:rPr>
          <w:rFonts w:ascii="Tahoma" w:hAnsi="Tahoma" w:cs="Tahoma"/>
          <w:color w:val="000000"/>
          <w:sz w:val="20"/>
          <w:szCs w:val="20"/>
        </w:rPr>
        <w:t>questionnaire</w:t>
      </w:r>
      <w:r>
        <w:rPr>
          <w:rFonts w:ascii="Tahoma" w:hAnsi="Tahoma" w:cs="Tahoma"/>
          <w:color w:val="000000"/>
          <w:sz w:val="20"/>
          <w:szCs w:val="20"/>
        </w:rPr>
        <w:t xml:space="preserve"> to assess </w:t>
      </w:r>
      <w:r w:rsidRPr="00603AC6">
        <w:rPr>
          <w:rFonts w:ascii="Tahoma" w:hAnsi="Tahoma" w:cs="Tahoma"/>
          <w:color w:val="000000"/>
          <w:sz w:val="20"/>
          <w:szCs w:val="20"/>
        </w:rPr>
        <w:t>sunlight exposure</w:t>
      </w:r>
      <w:r>
        <w:rPr>
          <w:rFonts w:ascii="Tahoma" w:hAnsi="Tahoma" w:cs="Tahoma"/>
          <w:color w:val="000000"/>
          <w:sz w:val="20"/>
          <w:szCs w:val="20"/>
        </w:rPr>
        <w:t xml:space="preserve"> during the trial</w:t>
      </w:r>
    </w:p>
    <w:p w14:paraId="5A385FD8" w14:textId="77777777" w:rsidR="003B6FCF" w:rsidRDefault="003B6FCF" w:rsidP="00513F51">
      <w:pPr>
        <w:pStyle w:val="ListParagraph"/>
        <w:numPr>
          <w:ilvl w:val="0"/>
          <w:numId w:val="1"/>
        </w:numPr>
        <w:spacing w:after="120"/>
        <w:rPr>
          <w:rFonts w:ascii="Tahoma" w:hAnsi="Tahoma" w:cs="Tahoma"/>
          <w:color w:val="000000"/>
          <w:sz w:val="20"/>
          <w:szCs w:val="20"/>
        </w:rPr>
      </w:pPr>
      <w:r w:rsidRPr="00603AC6">
        <w:rPr>
          <w:rFonts w:ascii="Tahoma" w:hAnsi="Tahoma" w:cs="Tahoma"/>
          <w:color w:val="000000"/>
          <w:sz w:val="20"/>
          <w:szCs w:val="20"/>
        </w:rPr>
        <w:t xml:space="preserve">Collection of </w:t>
      </w:r>
      <w:r>
        <w:rPr>
          <w:rFonts w:ascii="Tahoma" w:hAnsi="Tahoma" w:cs="Tahoma"/>
          <w:color w:val="000000"/>
          <w:sz w:val="20"/>
          <w:szCs w:val="20"/>
        </w:rPr>
        <w:t xml:space="preserve">end-of-study </w:t>
      </w:r>
      <w:r w:rsidRPr="00603AC6">
        <w:rPr>
          <w:rFonts w:ascii="Tahoma" w:hAnsi="Tahoma" w:cs="Tahoma"/>
          <w:color w:val="000000"/>
          <w:sz w:val="20"/>
          <w:szCs w:val="20"/>
        </w:rPr>
        <w:t>blood and spot urine specimens</w:t>
      </w:r>
    </w:p>
    <w:p w14:paraId="3FC1BA09" w14:textId="77777777" w:rsidR="003B6FCF" w:rsidRDefault="003B6FCF" w:rsidP="00513F51">
      <w:pPr>
        <w:pStyle w:val="ListParagraph"/>
        <w:numPr>
          <w:ilvl w:val="0"/>
          <w:numId w:val="1"/>
        </w:numPr>
        <w:spacing w:after="120"/>
        <w:rPr>
          <w:rFonts w:ascii="Tahoma" w:hAnsi="Tahoma" w:cs="Tahoma"/>
          <w:color w:val="000000"/>
          <w:sz w:val="20"/>
          <w:szCs w:val="20"/>
        </w:rPr>
      </w:pPr>
      <w:r>
        <w:rPr>
          <w:rFonts w:ascii="Tahoma" w:hAnsi="Tahoma" w:cs="Tahoma"/>
          <w:color w:val="000000"/>
          <w:sz w:val="20"/>
          <w:szCs w:val="20"/>
        </w:rPr>
        <w:t>Collection of end-of-study DNA and RNA for future assessment of changes in gene expression with vitamin D treatment.</w:t>
      </w:r>
    </w:p>
    <w:p w14:paraId="060AB993" w14:textId="4D1BF677" w:rsidR="00450E91" w:rsidRPr="00513F51" w:rsidRDefault="00513F51" w:rsidP="008E0697">
      <w:pPr>
        <w:spacing w:after="120"/>
        <w:ind w:left="360"/>
        <w:rPr>
          <w:rFonts w:ascii="Tahoma" w:hAnsi="Tahoma" w:cs="Tahoma"/>
          <w:color w:val="000000"/>
          <w:sz w:val="20"/>
          <w:szCs w:val="20"/>
        </w:rPr>
      </w:pPr>
      <w:r>
        <w:rPr>
          <w:rFonts w:ascii="Tahoma" w:hAnsi="Tahoma" w:cs="Tahoma"/>
          <w:color w:val="000000"/>
          <w:sz w:val="20"/>
          <w:szCs w:val="20"/>
        </w:rPr>
        <w:t>Systolic</w:t>
      </w:r>
      <w:r w:rsidRPr="00513F51">
        <w:rPr>
          <w:rFonts w:ascii="Tahoma" w:hAnsi="Tahoma" w:cs="Tahoma"/>
          <w:color w:val="000000"/>
          <w:sz w:val="20"/>
          <w:szCs w:val="20"/>
        </w:rPr>
        <w:t xml:space="preserve"> and diastolic blood pressures, </w:t>
      </w:r>
      <w:r>
        <w:rPr>
          <w:rFonts w:ascii="Tahoma" w:hAnsi="Tahoma" w:cs="Tahoma"/>
          <w:color w:val="000000"/>
          <w:sz w:val="20"/>
          <w:szCs w:val="20"/>
        </w:rPr>
        <w:t>Anthropometry, Medications</w:t>
      </w:r>
      <w:r w:rsidRPr="00513F51">
        <w:rPr>
          <w:rFonts w:ascii="Tahoma" w:hAnsi="Tahoma" w:cs="Tahoma"/>
          <w:color w:val="000000"/>
          <w:sz w:val="20"/>
          <w:szCs w:val="20"/>
        </w:rPr>
        <w:t>, and collection of blood and spot urine specimens will be performed using identical procedures to those used for MESA Exam 6.</w:t>
      </w:r>
    </w:p>
    <w:p w14:paraId="647DE8C2" w14:textId="3C450DE5" w:rsidR="00450E91" w:rsidRPr="00CA2E0A" w:rsidRDefault="00450E91" w:rsidP="00CA2E0A">
      <w:pPr>
        <w:pStyle w:val="Heading3"/>
        <w:numPr>
          <w:ilvl w:val="2"/>
          <w:numId w:val="4"/>
        </w:numPr>
        <w:rPr>
          <w:rStyle w:val="Heading2Char"/>
          <w:rFonts w:eastAsiaTheme="minorHAnsi"/>
          <w:b/>
        </w:rPr>
      </w:pPr>
      <w:bookmarkStart w:id="14" w:name="_Toc507585060"/>
      <w:r w:rsidRPr="00CA2E0A">
        <w:rPr>
          <w:rStyle w:val="Heading2Char"/>
          <w:rFonts w:eastAsiaTheme="minorHAnsi"/>
          <w:b/>
        </w:rPr>
        <w:t>Phlebotomy</w:t>
      </w:r>
      <w:r w:rsidR="00FA7FC4" w:rsidRPr="00CA2E0A">
        <w:rPr>
          <w:rStyle w:val="Heading2Char"/>
          <w:rFonts w:eastAsiaTheme="minorHAnsi"/>
          <w:b/>
        </w:rPr>
        <w:t xml:space="preserve"> and Urine Collection</w:t>
      </w:r>
      <w:bookmarkEnd w:id="14"/>
    </w:p>
    <w:p w14:paraId="194B8636" w14:textId="4A7712EA" w:rsidR="00B77819" w:rsidRDefault="00B810FA" w:rsidP="00916C80">
      <w:pPr>
        <w:spacing w:after="120"/>
        <w:rPr>
          <w:rFonts w:ascii="Tahoma" w:hAnsi="Tahoma" w:cs="Tahoma"/>
          <w:color w:val="000000"/>
          <w:sz w:val="20"/>
          <w:szCs w:val="20"/>
        </w:rPr>
      </w:pPr>
      <w:r>
        <w:rPr>
          <w:rFonts w:ascii="Tahoma" w:hAnsi="Tahoma" w:cs="Tahoma"/>
          <w:color w:val="000000"/>
          <w:sz w:val="20"/>
          <w:szCs w:val="20"/>
        </w:rPr>
        <w:t xml:space="preserve">The Exam 6A blood and urine samples must be drawn by a MESA Exam 6 certified phlebotomist follow the procedures outlined in the Exam 6 </w:t>
      </w:r>
      <w:r w:rsidR="00B77819">
        <w:rPr>
          <w:rFonts w:ascii="Tahoma" w:hAnsi="Tahoma" w:cs="Tahoma"/>
          <w:color w:val="000000"/>
          <w:sz w:val="20"/>
          <w:szCs w:val="20"/>
        </w:rPr>
        <w:t xml:space="preserve">Laboratory </w:t>
      </w:r>
      <w:r>
        <w:rPr>
          <w:rFonts w:ascii="Tahoma" w:hAnsi="Tahoma" w:cs="Tahoma"/>
          <w:color w:val="000000"/>
          <w:sz w:val="20"/>
          <w:szCs w:val="20"/>
        </w:rPr>
        <w:t>Manual of Operations</w:t>
      </w:r>
      <w:r w:rsidR="00B77819">
        <w:rPr>
          <w:rFonts w:ascii="Tahoma" w:hAnsi="Tahoma" w:cs="Tahoma"/>
          <w:color w:val="000000"/>
          <w:sz w:val="20"/>
          <w:szCs w:val="20"/>
        </w:rPr>
        <w:t xml:space="preserve"> (available on the MESA website at </w:t>
      </w:r>
      <w:r w:rsidR="00B77819" w:rsidRPr="00B77819">
        <w:rPr>
          <w:rFonts w:ascii="Tahoma" w:hAnsi="Tahoma" w:cs="Tahoma"/>
          <w:color w:val="000000"/>
          <w:sz w:val="20"/>
          <w:szCs w:val="20"/>
        </w:rPr>
        <w:t>https://www.mesa-nhlbi.org/MesaInternal/Manuals.aspx</w:t>
      </w:r>
      <w:r>
        <w:rPr>
          <w:rFonts w:ascii="Tahoma" w:hAnsi="Tahoma" w:cs="Tahoma"/>
          <w:color w:val="000000"/>
          <w:sz w:val="20"/>
          <w:szCs w:val="20"/>
        </w:rPr>
        <w:t xml:space="preserve">. </w:t>
      </w:r>
      <w:r w:rsidR="00B77819">
        <w:rPr>
          <w:rFonts w:ascii="Tahoma" w:hAnsi="Tahoma" w:cs="Tahoma"/>
          <w:color w:val="000000"/>
          <w:sz w:val="20"/>
          <w:szCs w:val="20"/>
        </w:rPr>
        <w:t xml:space="preserve">Unlike the Exam 6 core blood draw, participants are not required to fast for the MESA </w:t>
      </w:r>
      <w:r w:rsidR="007B7809">
        <w:rPr>
          <w:rFonts w:ascii="Tahoma" w:hAnsi="Tahoma" w:cs="Tahoma"/>
          <w:color w:val="000000"/>
          <w:sz w:val="20"/>
          <w:szCs w:val="20"/>
        </w:rPr>
        <w:t>INVITe</w:t>
      </w:r>
      <w:r w:rsidR="00B77819">
        <w:rPr>
          <w:rFonts w:ascii="Tahoma" w:hAnsi="Tahoma" w:cs="Tahoma"/>
          <w:color w:val="000000"/>
          <w:sz w:val="20"/>
          <w:szCs w:val="20"/>
        </w:rPr>
        <w:t xml:space="preserve"> Exam 6A blood draw. </w:t>
      </w:r>
    </w:p>
    <w:p w14:paraId="4D5748B2" w14:textId="551D7991" w:rsidR="00916C80" w:rsidRDefault="00B77819" w:rsidP="00916C80">
      <w:pPr>
        <w:spacing w:after="120"/>
        <w:rPr>
          <w:rFonts w:ascii="Tahoma" w:hAnsi="Tahoma" w:cs="Tahoma"/>
          <w:color w:val="000000"/>
          <w:sz w:val="20"/>
          <w:szCs w:val="20"/>
        </w:rPr>
      </w:pPr>
      <w:r>
        <w:rPr>
          <w:rFonts w:ascii="Tahoma" w:hAnsi="Tahoma" w:cs="Tahoma"/>
          <w:color w:val="000000"/>
          <w:sz w:val="20"/>
          <w:szCs w:val="20"/>
        </w:rPr>
        <w:t xml:space="preserve">The 6A includes drawing 2 blood tubes (one 7.5mL serum tube and one </w:t>
      </w:r>
      <w:r w:rsidRPr="00B77819">
        <w:rPr>
          <w:rFonts w:ascii="Tahoma" w:hAnsi="Tahoma" w:cs="Tahoma"/>
          <w:color w:val="000000"/>
          <w:sz w:val="20"/>
          <w:szCs w:val="20"/>
        </w:rPr>
        <w:t>2</w:t>
      </w:r>
      <w:r w:rsidR="009C5666">
        <w:rPr>
          <w:rFonts w:ascii="Tahoma" w:hAnsi="Tahoma" w:cs="Tahoma"/>
          <w:color w:val="000000"/>
          <w:sz w:val="20"/>
          <w:szCs w:val="20"/>
        </w:rPr>
        <w:t>.5mL PAX</w:t>
      </w:r>
      <w:r w:rsidRPr="00B77819">
        <w:rPr>
          <w:rFonts w:ascii="Tahoma" w:hAnsi="Tahoma" w:cs="Tahoma"/>
          <w:color w:val="000000"/>
          <w:sz w:val="20"/>
          <w:szCs w:val="20"/>
        </w:rPr>
        <w:t>gene</w:t>
      </w:r>
      <w:r>
        <w:rPr>
          <w:rFonts w:ascii="Tahoma" w:hAnsi="Tahoma" w:cs="Tahoma"/>
          <w:color w:val="000000"/>
          <w:sz w:val="20"/>
          <w:szCs w:val="20"/>
        </w:rPr>
        <w:t xml:space="preserve"> </w:t>
      </w:r>
      <w:r w:rsidR="009C5666">
        <w:rPr>
          <w:rFonts w:ascii="Tahoma" w:hAnsi="Tahoma" w:cs="Tahoma"/>
          <w:color w:val="000000"/>
          <w:sz w:val="20"/>
          <w:szCs w:val="20"/>
        </w:rPr>
        <w:t xml:space="preserve">RNA </w:t>
      </w:r>
      <w:r>
        <w:rPr>
          <w:rFonts w:ascii="Tahoma" w:hAnsi="Tahoma" w:cs="Tahoma"/>
          <w:color w:val="000000"/>
          <w:sz w:val="20"/>
          <w:szCs w:val="20"/>
        </w:rPr>
        <w:t>tube) and one 50mL urine collection. Labels for the 6A laboratory collection will be provided by the MESA Coordinating Center.</w:t>
      </w:r>
      <w:r w:rsidR="00A14BF7">
        <w:rPr>
          <w:rFonts w:ascii="Tahoma" w:hAnsi="Tahoma" w:cs="Tahoma"/>
          <w:color w:val="000000"/>
          <w:sz w:val="20"/>
          <w:szCs w:val="20"/>
        </w:rPr>
        <w:t xml:space="preserve"> The PAXgene tube is only collected if the participant has not refused to provide DNA/RNA for Exam 6 or MESA </w:t>
      </w:r>
      <w:r w:rsidR="007B7809">
        <w:rPr>
          <w:rFonts w:ascii="Tahoma" w:hAnsi="Tahoma" w:cs="Tahoma"/>
          <w:color w:val="000000"/>
          <w:sz w:val="20"/>
          <w:szCs w:val="20"/>
        </w:rPr>
        <w:t>INVITe</w:t>
      </w:r>
      <w:r w:rsidR="00A14BF7">
        <w:rPr>
          <w:rFonts w:ascii="Tahoma" w:hAnsi="Tahoma" w:cs="Tahoma"/>
          <w:color w:val="000000"/>
          <w:sz w:val="20"/>
          <w:szCs w:val="20"/>
        </w:rPr>
        <w:t xml:space="preserve"> (as appropriate at each field center).</w:t>
      </w:r>
    </w:p>
    <w:p w14:paraId="652904AD" w14:textId="2DA31826" w:rsidR="009F0632" w:rsidRDefault="009F0632" w:rsidP="00916C80">
      <w:pPr>
        <w:spacing w:after="120"/>
        <w:rPr>
          <w:rFonts w:ascii="Tahoma" w:hAnsi="Tahoma" w:cs="Tahoma"/>
          <w:color w:val="000000"/>
          <w:sz w:val="20"/>
          <w:szCs w:val="20"/>
        </w:rPr>
      </w:pPr>
      <w:r>
        <w:rPr>
          <w:rFonts w:ascii="Tahoma" w:hAnsi="Tahoma" w:cs="Tahoma"/>
          <w:color w:val="000000"/>
          <w:sz w:val="20"/>
          <w:szCs w:val="20"/>
        </w:rPr>
        <w:t>Unlike Exam 6, blood and urine samples collected at Exam 6A will be shipped directly to the University of Washington (see instructions below).</w:t>
      </w:r>
    </w:p>
    <w:p w14:paraId="41872813" w14:textId="6D8FED76" w:rsidR="00CA2E0A" w:rsidRPr="00082FC1" w:rsidRDefault="00CA2E0A" w:rsidP="00082FC1">
      <w:pPr>
        <w:pStyle w:val="Heading4"/>
        <w:rPr>
          <w:color w:val="000000" w:themeColor="text1"/>
        </w:rPr>
      </w:pPr>
      <w:r w:rsidRPr="00082FC1">
        <w:rPr>
          <w:color w:val="000000" w:themeColor="text1"/>
        </w:rPr>
        <w:t>Supplies and Equipment</w:t>
      </w:r>
    </w:p>
    <w:p w14:paraId="3300BE8A" w14:textId="53D0D2FF" w:rsidR="00B77819" w:rsidRPr="00B77819" w:rsidRDefault="00B77819" w:rsidP="00B77819">
      <w:pPr>
        <w:rPr>
          <w:rFonts w:ascii="Tahoma" w:hAnsi="Tahoma" w:cs="Tahoma"/>
          <w:color w:val="000000"/>
          <w:sz w:val="20"/>
          <w:szCs w:val="20"/>
        </w:rPr>
      </w:pPr>
      <w:r>
        <w:rPr>
          <w:rFonts w:ascii="Tahoma" w:hAnsi="Tahoma" w:cs="Tahoma"/>
          <w:color w:val="000000"/>
          <w:sz w:val="20"/>
          <w:szCs w:val="20"/>
        </w:rPr>
        <w:t>The following supplies will be provided by University of Washington:</w:t>
      </w:r>
    </w:p>
    <w:p w14:paraId="7E077BEB" w14:textId="28752FC6" w:rsidR="00B77819" w:rsidRPr="00B77819" w:rsidRDefault="00B77819" w:rsidP="00B77819">
      <w:pPr>
        <w:pStyle w:val="ListParagraph"/>
        <w:numPr>
          <w:ilvl w:val="0"/>
          <w:numId w:val="16"/>
        </w:numPr>
        <w:rPr>
          <w:rFonts w:ascii="Tahoma" w:hAnsi="Tahoma" w:cs="Tahoma"/>
          <w:color w:val="000000"/>
          <w:sz w:val="20"/>
          <w:szCs w:val="20"/>
        </w:rPr>
      </w:pPr>
      <w:r w:rsidRPr="00B77819">
        <w:rPr>
          <w:rFonts w:ascii="Tahoma" w:hAnsi="Tahoma" w:cs="Tahoma"/>
          <w:color w:val="000000"/>
          <w:sz w:val="20"/>
          <w:szCs w:val="20"/>
        </w:rPr>
        <w:t>1 – 2.5 mL PAXgene RNA tubes (BD# 762165)</w:t>
      </w:r>
    </w:p>
    <w:p w14:paraId="394FC8E4" w14:textId="1EC4C6B3" w:rsidR="00B77819" w:rsidRPr="00B77819" w:rsidRDefault="00B77819" w:rsidP="00B77819">
      <w:pPr>
        <w:rPr>
          <w:rFonts w:ascii="Tahoma" w:hAnsi="Tahoma" w:cs="Tahoma"/>
          <w:color w:val="000000"/>
          <w:sz w:val="20"/>
          <w:szCs w:val="20"/>
        </w:rPr>
      </w:pPr>
      <w:r w:rsidRPr="00B77819">
        <w:rPr>
          <w:rFonts w:ascii="Tahoma" w:hAnsi="Tahoma" w:cs="Tahoma"/>
          <w:color w:val="000000"/>
          <w:sz w:val="20"/>
          <w:szCs w:val="20"/>
        </w:rPr>
        <w:t>Field Centers will supply (in addition to core Exam 6 equipment and supplies described in the Exam 6 Laboratory Manual of Operations):</w:t>
      </w:r>
    </w:p>
    <w:p w14:paraId="2A794AAB" w14:textId="1F488BDD" w:rsidR="00B77819" w:rsidRDefault="00B77819" w:rsidP="00D43329">
      <w:pPr>
        <w:pStyle w:val="ListParagraph"/>
        <w:numPr>
          <w:ilvl w:val="0"/>
          <w:numId w:val="16"/>
        </w:numPr>
        <w:rPr>
          <w:rFonts w:ascii="Tahoma" w:hAnsi="Tahoma" w:cs="Tahoma"/>
          <w:color w:val="000000"/>
          <w:sz w:val="20"/>
          <w:szCs w:val="20"/>
        </w:rPr>
      </w:pPr>
      <w:r w:rsidRPr="00B77819">
        <w:rPr>
          <w:rFonts w:ascii="Tahoma" w:hAnsi="Tahoma" w:cs="Tahoma"/>
          <w:color w:val="000000"/>
          <w:sz w:val="20"/>
          <w:szCs w:val="20"/>
        </w:rPr>
        <w:t xml:space="preserve">1 – 7.5 mL Serum tubes (BD# </w:t>
      </w:r>
      <w:r w:rsidR="00D43329" w:rsidRPr="00D43329">
        <w:rPr>
          <w:rFonts w:ascii="Tahoma" w:hAnsi="Tahoma" w:cs="Tahoma"/>
          <w:color w:val="000000"/>
          <w:sz w:val="20"/>
          <w:szCs w:val="20"/>
        </w:rPr>
        <w:t>367987</w:t>
      </w:r>
      <w:r w:rsidRPr="00B77819">
        <w:rPr>
          <w:rFonts w:ascii="Tahoma" w:hAnsi="Tahoma" w:cs="Tahoma"/>
          <w:color w:val="000000"/>
          <w:sz w:val="20"/>
          <w:szCs w:val="20"/>
        </w:rPr>
        <w:t>)</w:t>
      </w:r>
    </w:p>
    <w:p w14:paraId="18540B7A" w14:textId="3F54F3E5" w:rsidR="008F05C8" w:rsidRDefault="008F05C8" w:rsidP="00D43329">
      <w:pPr>
        <w:pStyle w:val="ListParagraph"/>
        <w:numPr>
          <w:ilvl w:val="0"/>
          <w:numId w:val="16"/>
        </w:numPr>
        <w:rPr>
          <w:rFonts w:ascii="Tahoma" w:hAnsi="Tahoma" w:cs="Tahoma"/>
          <w:color w:val="000000"/>
          <w:sz w:val="20"/>
          <w:szCs w:val="20"/>
        </w:rPr>
      </w:pPr>
      <w:r>
        <w:rPr>
          <w:rFonts w:ascii="Tahoma" w:hAnsi="Tahoma" w:cs="Tahoma"/>
          <w:color w:val="000000"/>
          <w:sz w:val="20"/>
          <w:szCs w:val="20"/>
        </w:rPr>
        <w:t>Urine collection cup (</w:t>
      </w:r>
      <w:r w:rsidR="00D43329" w:rsidRPr="00D43329">
        <w:rPr>
          <w:rFonts w:ascii="Tahoma" w:hAnsi="Tahoma" w:cs="Tahoma"/>
          <w:color w:val="000000"/>
          <w:sz w:val="20"/>
          <w:szCs w:val="20"/>
        </w:rPr>
        <w:t>Fisher Scientific</w:t>
      </w:r>
      <w:r w:rsidR="00D43329">
        <w:rPr>
          <w:rFonts w:ascii="Tahoma" w:hAnsi="Tahoma" w:cs="Tahoma"/>
          <w:color w:val="000000"/>
          <w:sz w:val="20"/>
          <w:szCs w:val="20"/>
        </w:rPr>
        <w:t xml:space="preserve"> #14-375-143</w:t>
      </w:r>
      <w:r>
        <w:rPr>
          <w:rFonts w:ascii="Tahoma" w:hAnsi="Tahoma" w:cs="Tahoma"/>
          <w:color w:val="000000"/>
          <w:sz w:val="20"/>
          <w:szCs w:val="20"/>
        </w:rPr>
        <w:t>)</w:t>
      </w:r>
    </w:p>
    <w:p w14:paraId="5450C3DC" w14:textId="32A372A5" w:rsidR="008F05C8" w:rsidRDefault="008F05C8" w:rsidP="00B77819">
      <w:pPr>
        <w:pStyle w:val="ListParagraph"/>
        <w:numPr>
          <w:ilvl w:val="0"/>
          <w:numId w:val="16"/>
        </w:numPr>
        <w:rPr>
          <w:rFonts w:ascii="Tahoma" w:hAnsi="Tahoma" w:cs="Tahoma"/>
          <w:color w:val="000000"/>
          <w:sz w:val="20"/>
          <w:szCs w:val="20"/>
        </w:rPr>
      </w:pPr>
      <w:r>
        <w:rPr>
          <w:rFonts w:ascii="Tahoma" w:hAnsi="Tahoma" w:cs="Tahoma"/>
          <w:color w:val="000000"/>
          <w:sz w:val="20"/>
          <w:szCs w:val="20"/>
        </w:rPr>
        <w:t>Cryovials (</w:t>
      </w:r>
      <w:r w:rsidR="00D43329">
        <w:rPr>
          <w:rFonts w:ascii="Tahoma" w:hAnsi="Tahoma" w:cs="Tahoma"/>
          <w:color w:val="000000"/>
          <w:sz w:val="20"/>
          <w:szCs w:val="20"/>
        </w:rPr>
        <w:t xml:space="preserve">Fisher Scientific </w:t>
      </w:r>
      <w:r>
        <w:rPr>
          <w:rFonts w:ascii="Tahoma" w:hAnsi="Tahoma" w:cs="Tahoma"/>
          <w:color w:val="000000"/>
          <w:sz w:val="20"/>
          <w:szCs w:val="20"/>
        </w:rPr>
        <w:t>#</w:t>
      </w:r>
      <w:r w:rsidR="00D43329">
        <w:rPr>
          <w:rFonts w:ascii="Tahoma" w:hAnsi="Tahoma" w:cs="Tahoma"/>
          <w:color w:val="000000"/>
          <w:sz w:val="20"/>
          <w:szCs w:val="20"/>
        </w:rPr>
        <w:t>02-681-338</w:t>
      </w:r>
      <w:r>
        <w:rPr>
          <w:rFonts w:ascii="Tahoma" w:hAnsi="Tahoma" w:cs="Tahoma"/>
          <w:color w:val="000000"/>
          <w:sz w:val="20"/>
          <w:szCs w:val="20"/>
        </w:rPr>
        <w:t>)</w:t>
      </w:r>
    </w:p>
    <w:tbl>
      <w:tblPr>
        <w:tblW w:w="6880" w:type="dxa"/>
        <w:tblInd w:w="-3" w:type="dxa"/>
        <w:tblCellMar>
          <w:left w:w="0" w:type="dxa"/>
          <w:right w:w="0" w:type="dxa"/>
        </w:tblCellMar>
        <w:tblLook w:val="04A0" w:firstRow="1" w:lastRow="0" w:firstColumn="1" w:lastColumn="0" w:noHBand="0" w:noVBand="1"/>
      </w:tblPr>
      <w:tblGrid>
        <w:gridCol w:w="6880"/>
      </w:tblGrid>
      <w:tr w:rsidR="00562883" w14:paraId="2AA3F817" w14:textId="77777777" w:rsidTr="00562883">
        <w:trPr>
          <w:trHeight w:val="300"/>
        </w:trPr>
        <w:tc>
          <w:tcPr>
            <w:tcW w:w="68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0A4273" w14:textId="77777777" w:rsidR="00562883" w:rsidRPr="002D5155" w:rsidRDefault="00562883">
            <w:r w:rsidRPr="002D5155">
              <w:t>Rubber bands for freezer boxes</w:t>
            </w:r>
          </w:p>
        </w:tc>
      </w:tr>
      <w:tr w:rsidR="00562883" w14:paraId="6AB09442"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715AAD" w14:textId="77777777" w:rsidR="00562883" w:rsidRPr="002D5155" w:rsidRDefault="00562883">
            <w:r w:rsidRPr="002D5155">
              <w:t>Ziplock plastic bags for freezer boxes</w:t>
            </w:r>
          </w:p>
        </w:tc>
      </w:tr>
      <w:tr w:rsidR="00562883" w14:paraId="640856B2"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349A18" w14:textId="77777777" w:rsidR="00562883" w:rsidRPr="002D5155" w:rsidRDefault="00562883">
            <w:r w:rsidRPr="002D5155">
              <w:t>Absorbent material</w:t>
            </w:r>
          </w:p>
        </w:tc>
      </w:tr>
      <w:tr w:rsidR="00562883" w14:paraId="33778E61"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F2CB8C" w14:textId="77777777" w:rsidR="00562883" w:rsidRPr="002D5155" w:rsidRDefault="00562883">
            <w:r w:rsidRPr="002D5155">
              <w:t>Packaging tape</w:t>
            </w:r>
          </w:p>
        </w:tc>
      </w:tr>
      <w:tr w:rsidR="00562883" w14:paraId="22C84D2F"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9DF4E3" w14:textId="77777777" w:rsidR="00562883" w:rsidRPr="002D5155" w:rsidRDefault="00562883">
            <w:r w:rsidRPr="002D5155">
              <w:t>Dry ice (~10 - 15 pounds per shipping container)</w:t>
            </w:r>
          </w:p>
        </w:tc>
      </w:tr>
      <w:tr w:rsidR="00562883" w14:paraId="02A52DA4"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45B7B2" w14:textId="77777777" w:rsidR="00562883" w:rsidRPr="002D5155" w:rsidRDefault="00562883">
            <w:r w:rsidRPr="002D5155">
              <w:t>Shipping labels (FedEx address labels)</w:t>
            </w:r>
          </w:p>
        </w:tc>
      </w:tr>
      <w:tr w:rsidR="00562883" w14:paraId="17BF99C4"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D4975D" w14:textId="77777777" w:rsidR="00562883" w:rsidRPr="002D5155" w:rsidRDefault="00562883">
            <w:r w:rsidRPr="002D5155">
              <w:lastRenderedPageBreak/>
              <w:t>Category B labels (UN3373 “BIOLOGICAL SUBSTANCE, CATEGORY B”)</w:t>
            </w:r>
          </w:p>
        </w:tc>
      </w:tr>
      <w:tr w:rsidR="00562883" w14:paraId="78C76CA6"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7AA98E" w14:textId="77777777" w:rsidR="00562883" w:rsidRPr="002D5155" w:rsidRDefault="00562883">
            <w:r w:rsidRPr="002D5155">
              <w:t xml:space="preserve">Dry Ice labels (Dry Ice UN 1845, Class 9 - Miscellaneous </w:t>
            </w:r>
          </w:p>
        </w:tc>
      </w:tr>
      <w:tr w:rsidR="00562883" w14:paraId="36704738" w14:textId="77777777" w:rsidTr="00562883">
        <w:trPr>
          <w:trHeight w:val="300"/>
        </w:trPr>
        <w:tc>
          <w:tcPr>
            <w:tcW w:w="68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A001C3" w14:textId="77777777" w:rsidR="00562883" w:rsidRPr="002D5155" w:rsidRDefault="00562883">
            <w:r w:rsidRPr="002D5155">
              <w:t>Styrofoam Shipping Containers (Polyfoam Packers or Thermosafe)</w:t>
            </w:r>
          </w:p>
        </w:tc>
      </w:tr>
    </w:tbl>
    <w:p w14:paraId="392BEFBC" w14:textId="7A11663F" w:rsidR="00916C80" w:rsidRDefault="00916C80" w:rsidP="00082FC1">
      <w:pPr>
        <w:pStyle w:val="Heading4"/>
        <w:rPr>
          <w:color w:val="000000" w:themeColor="text1"/>
        </w:rPr>
      </w:pPr>
    </w:p>
    <w:p w14:paraId="7E0CD97B" w14:textId="77777777" w:rsidR="00FF1C0F" w:rsidRPr="00FF1C0F" w:rsidRDefault="00FF1C0F" w:rsidP="00FF1C0F">
      <w:pPr>
        <w:rPr>
          <w:rFonts w:cstheme="minorHAnsi"/>
          <w:i/>
        </w:rPr>
      </w:pPr>
      <w:r w:rsidRPr="005D0537">
        <w:rPr>
          <w:rFonts w:cstheme="minorHAnsi"/>
          <w:i/>
        </w:rPr>
        <w:t>Exam 6A and 6 Plus Processing:</w:t>
      </w:r>
      <w:r w:rsidRPr="00FF1C0F">
        <w:rPr>
          <w:rFonts w:cstheme="minorHAnsi"/>
          <w:i/>
        </w:rPr>
        <w:t xml:space="preserve"> </w:t>
      </w:r>
    </w:p>
    <w:p w14:paraId="6C8FA952" w14:textId="19DA282F" w:rsidR="00FF1C0F" w:rsidRDefault="00FF1C0F" w:rsidP="000D157F">
      <w:pPr>
        <w:rPr>
          <w:rFonts w:cstheme="minorHAnsi"/>
        </w:rPr>
      </w:pPr>
      <w:r w:rsidRPr="001C5A3A">
        <w:rPr>
          <w:rFonts w:cstheme="minorHAnsi"/>
        </w:rPr>
        <w:t xml:space="preserve">Refer to the </w:t>
      </w:r>
      <w:r w:rsidRPr="00EB66F9">
        <w:rPr>
          <w:rFonts w:cstheme="minorHAnsi"/>
          <w:color w:val="000000"/>
        </w:rPr>
        <w:t xml:space="preserve">Exam 6 Laboratory Manual of Operations </w:t>
      </w:r>
      <w:r w:rsidRPr="001C5A3A">
        <w:rPr>
          <w:rFonts w:cstheme="minorHAnsi"/>
        </w:rPr>
        <w:t>for</w:t>
      </w:r>
      <w:r w:rsidRPr="00FF1C0F">
        <w:rPr>
          <w:rFonts w:cstheme="minorHAnsi"/>
        </w:rPr>
        <w:t xml:space="preserve"> general</w:t>
      </w:r>
      <w:r w:rsidR="00516580">
        <w:rPr>
          <w:rFonts w:cstheme="minorHAnsi"/>
        </w:rPr>
        <w:t xml:space="preserve"> collection,</w:t>
      </w:r>
      <w:r w:rsidRPr="00FF1C0F">
        <w:rPr>
          <w:rFonts w:cstheme="minorHAnsi"/>
        </w:rPr>
        <w:t xml:space="preserve"> </w:t>
      </w:r>
      <w:r w:rsidRPr="00516580">
        <w:rPr>
          <w:rFonts w:cstheme="minorHAnsi"/>
        </w:rPr>
        <w:t>processing</w:t>
      </w:r>
      <w:r w:rsidRPr="0012570D">
        <w:rPr>
          <w:rFonts w:cstheme="minorHAnsi"/>
        </w:rPr>
        <w:t xml:space="preserve"> and centrifugation instructions</w:t>
      </w:r>
      <w:r w:rsidR="00516580">
        <w:rPr>
          <w:rFonts w:cstheme="minorHAnsi"/>
        </w:rPr>
        <w:t xml:space="preserve"> </w:t>
      </w:r>
      <w:r w:rsidRPr="0012570D">
        <w:rPr>
          <w:rFonts w:cstheme="minorHAnsi"/>
        </w:rPr>
        <w:t>including special circumstances</w:t>
      </w:r>
      <w:r w:rsidR="00516580">
        <w:rPr>
          <w:rFonts w:cstheme="minorHAnsi"/>
        </w:rPr>
        <w:t>.</w:t>
      </w:r>
    </w:p>
    <w:p w14:paraId="0C483EA0" w14:textId="77777777" w:rsidR="00516580" w:rsidRPr="0012570D" w:rsidRDefault="00516580" w:rsidP="000D157F">
      <w:pPr>
        <w:rPr>
          <w:rFonts w:cstheme="minorHAnsi"/>
        </w:rPr>
      </w:pPr>
    </w:p>
    <w:p w14:paraId="1ED80213" w14:textId="04889B2D" w:rsidR="00FF1C0F" w:rsidRPr="00EB66F9" w:rsidRDefault="00FF1C0F" w:rsidP="000D157F">
      <w:pPr>
        <w:rPr>
          <w:rFonts w:cstheme="minorHAnsi"/>
        </w:rPr>
      </w:pPr>
      <w:r w:rsidRPr="00EB66F9">
        <w:rPr>
          <w:rFonts w:cstheme="minorHAnsi"/>
        </w:rPr>
        <w:t>After blood collection, time before centrifugation</w:t>
      </w:r>
    </w:p>
    <w:p w14:paraId="5661D412" w14:textId="77777777" w:rsidR="00FF1C0F" w:rsidRPr="00FF1C0F" w:rsidRDefault="00FF1C0F" w:rsidP="00FF1C0F">
      <w:pPr>
        <w:rPr>
          <w:rFonts w:cstheme="minorHAnsi"/>
          <w:i/>
        </w:rPr>
      </w:pPr>
      <w:r w:rsidRPr="00FF1C0F">
        <w:rPr>
          <w:rFonts w:cstheme="minorHAnsi"/>
          <w:i/>
        </w:rPr>
        <w:t>Serum:  store at room temperature for at least 60 minutes, but &lt; 90 minutes prior to centrifuging.</w:t>
      </w:r>
    </w:p>
    <w:p w14:paraId="07B5AEFF" w14:textId="03E46FA0" w:rsidR="00FF1C0F" w:rsidRPr="0012570D" w:rsidRDefault="00FF1C0F" w:rsidP="00FF1C0F">
      <w:pPr>
        <w:rPr>
          <w:rFonts w:cstheme="minorHAnsi"/>
          <w:i/>
        </w:rPr>
      </w:pPr>
      <w:r w:rsidRPr="0012570D">
        <w:rPr>
          <w:rFonts w:cstheme="minorHAnsi"/>
          <w:i/>
        </w:rPr>
        <w:t>After aliquoting, freeze ALL samples within 10 minutes or place immediately on dry ice.</w:t>
      </w:r>
    </w:p>
    <w:p w14:paraId="6D9AF44F" w14:textId="6C9B7AD3" w:rsidR="00FF1C0F" w:rsidRPr="0012570D" w:rsidRDefault="00FF1C0F" w:rsidP="00FF1C0F">
      <w:pPr>
        <w:rPr>
          <w:rFonts w:cstheme="minorHAnsi"/>
          <w:i/>
        </w:rPr>
      </w:pPr>
    </w:p>
    <w:p w14:paraId="10CA2DCB" w14:textId="34D334B4" w:rsidR="00FF1C0F" w:rsidRPr="00EB66F9" w:rsidRDefault="00FF1C0F" w:rsidP="00FF1C0F">
      <w:pPr>
        <w:rPr>
          <w:rFonts w:cstheme="minorHAnsi"/>
        </w:rPr>
      </w:pPr>
      <w:r w:rsidRPr="00EB66F9">
        <w:rPr>
          <w:rFonts w:cstheme="minorHAnsi"/>
        </w:rPr>
        <w:t>Centrifugation</w:t>
      </w:r>
    </w:p>
    <w:p w14:paraId="23C3E1DF" w14:textId="61EF4084" w:rsidR="00FF1C0F" w:rsidRPr="00EB66F9" w:rsidRDefault="00FF1C0F" w:rsidP="00EB66F9">
      <w:pPr>
        <w:pStyle w:val="ListParagraph"/>
        <w:numPr>
          <w:ilvl w:val="0"/>
          <w:numId w:val="25"/>
        </w:numPr>
        <w:rPr>
          <w:rFonts w:cstheme="minorHAnsi"/>
          <w:i/>
        </w:rPr>
      </w:pPr>
      <w:r w:rsidRPr="00EB66F9">
        <w:rPr>
          <w:rFonts w:asciiTheme="minorHAnsi" w:hAnsiTheme="minorHAnsi" w:cstheme="minorHAnsi"/>
          <w:i/>
        </w:rPr>
        <w:t>Serum 7.5 mL tube.  Keep at room temperature for at least 60 minutes, but no longer than 90 minutes, to allow them to clot.  Record start time of centrifuging on the MESA 6A/6Plus Processing Form.</w:t>
      </w:r>
    </w:p>
    <w:p w14:paraId="61BF8297" w14:textId="73F20F33" w:rsidR="00FF1C0F" w:rsidRPr="00EB66F9" w:rsidRDefault="00FF1C0F" w:rsidP="00EB66F9">
      <w:pPr>
        <w:pStyle w:val="ListParagraph"/>
        <w:numPr>
          <w:ilvl w:val="0"/>
          <w:numId w:val="25"/>
        </w:numPr>
        <w:rPr>
          <w:rFonts w:cstheme="minorHAnsi"/>
          <w:i/>
        </w:rPr>
      </w:pPr>
      <w:r w:rsidRPr="00EB66F9">
        <w:rPr>
          <w:rFonts w:asciiTheme="minorHAnsi" w:hAnsiTheme="minorHAnsi" w:cstheme="minorHAnsi"/>
          <w:i/>
        </w:rPr>
        <w:t>PAXgene RNA tubes.  Do NOT centrifuge these tubes.  Filled tubes may remain at room temperature until as soon as able to freeze upright in a -80°C freezer.</w:t>
      </w:r>
    </w:p>
    <w:p w14:paraId="31B75D47" w14:textId="77777777" w:rsidR="00FF1C0F" w:rsidRDefault="00FF1C0F" w:rsidP="00FF1C0F">
      <w:pPr>
        <w:rPr>
          <w:i/>
        </w:rPr>
      </w:pPr>
    </w:p>
    <w:p w14:paraId="074D45CE" w14:textId="1C045077" w:rsidR="00E956D9" w:rsidRPr="00DF092C" w:rsidRDefault="00E956D9" w:rsidP="000D157F">
      <w:pPr>
        <w:rPr>
          <w:i/>
        </w:rPr>
      </w:pPr>
      <w:r w:rsidRPr="00DF092C">
        <w:rPr>
          <w:i/>
        </w:rPr>
        <w:t>Exam 6A</w:t>
      </w:r>
      <w:r w:rsidR="0012629B" w:rsidRPr="00DF092C">
        <w:rPr>
          <w:i/>
        </w:rPr>
        <w:t xml:space="preserve"> and 6 Plus</w:t>
      </w:r>
      <w:r w:rsidRPr="00DF092C">
        <w:rPr>
          <w:i/>
        </w:rPr>
        <w:t xml:space="preserve"> Aliquoting:</w:t>
      </w:r>
    </w:p>
    <w:p w14:paraId="746C9E62" w14:textId="77777777" w:rsidR="0012629B" w:rsidRDefault="0012629B" w:rsidP="000D157F"/>
    <w:tbl>
      <w:tblPr>
        <w:tblStyle w:val="TableGrid"/>
        <w:tblW w:w="8820" w:type="dxa"/>
        <w:tblInd w:w="715" w:type="dxa"/>
        <w:tblLook w:val="04A0" w:firstRow="1" w:lastRow="0" w:firstColumn="1" w:lastColumn="0" w:noHBand="0" w:noVBand="1"/>
      </w:tblPr>
      <w:tblGrid>
        <w:gridCol w:w="1710"/>
        <w:gridCol w:w="1800"/>
        <w:gridCol w:w="1852"/>
        <w:gridCol w:w="1298"/>
        <w:gridCol w:w="2160"/>
      </w:tblGrid>
      <w:tr w:rsidR="00E956D9" w:rsidRPr="003A5362" w14:paraId="6EADB29E" w14:textId="77777777" w:rsidTr="00B823C2">
        <w:tc>
          <w:tcPr>
            <w:tcW w:w="1710" w:type="dxa"/>
            <w:shd w:val="clear" w:color="auto" w:fill="D9D9D9" w:themeFill="background1" w:themeFillShade="D9"/>
            <w:vAlign w:val="center"/>
          </w:tcPr>
          <w:p w14:paraId="24029E6F" w14:textId="77777777" w:rsidR="00E956D9" w:rsidRPr="003A5362" w:rsidRDefault="00E956D9" w:rsidP="00B823C2">
            <w:pPr>
              <w:pStyle w:val="ListParagraph"/>
              <w:ind w:left="0"/>
              <w:jc w:val="center"/>
              <w:rPr>
                <w:rFonts w:ascii="Times New Roman" w:hAnsi="Times New Roman"/>
                <w:b/>
              </w:rPr>
            </w:pPr>
            <w:r w:rsidRPr="003A5362">
              <w:rPr>
                <w:rFonts w:ascii="Times New Roman" w:hAnsi="Times New Roman"/>
                <w:b/>
              </w:rPr>
              <w:t>Collection Tube</w:t>
            </w:r>
          </w:p>
        </w:tc>
        <w:tc>
          <w:tcPr>
            <w:tcW w:w="1800" w:type="dxa"/>
            <w:shd w:val="clear" w:color="auto" w:fill="D9D9D9" w:themeFill="background1" w:themeFillShade="D9"/>
            <w:vAlign w:val="center"/>
          </w:tcPr>
          <w:p w14:paraId="1384BFC6" w14:textId="77777777" w:rsidR="00E956D9" w:rsidRPr="003A5362" w:rsidRDefault="00E956D9" w:rsidP="00B823C2">
            <w:pPr>
              <w:pStyle w:val="ListParagraph"/>
              <w:ind w:left="0"/>
              <w:rPr>
                <w:rFonts w:ascii="Times New Roman" w:hAnsi="Times New Roman"/>
                <w:b/>
              </w:rPr>
            </w:pPr>
            <w:r w:rsidRPr="003A5362">
              <w:rPr>
                <w:rFonts w:ascii="Times New Roman" w:hAnsi="Times New Roman"/>
                <w:b/>
              </w:rPr>
              <w:t>Sample Type</w:t>
            </w:r>
          </w:p>
        </w:tc>
        <w:tc>
          <w:tcPr>
            <w:tcW w:w="1852" w:type="dxa"/>
            <w:shd w:val="clear" w:color="auto" w:fill="D9D9D9" w:themeFill="background1" w:themeFillShade="D9"/>
          </w:tcPr>
          <w:p w14:paraId="66BDD24A" w14:textId="77777777" w:rsidR="00E956D9" w:rsidRPr="003A5362" w:rsidRDefault="00E956D9" w:rsidP="00B823C2">
            <w:pPr>
              <w:pStyle w:val="ListParagraph"/>
              <w:ind w:left="0"/>
              <w:jc w:val="center"/>
              <w:rPr>
                <w:rFonts w:ascii="Times New Roman" w:hAnsi="Times New Roman"/>
                <w:b/>
              </w:rPr>
            </w:pPr>
            <w:r w:rsidRPr="003A5362">
              <w:rPr>
                <w:rFonts w:ascii="Times New Roman" w:hAnsi="Times New Roman"/>
                <w:b/>
              </w:rPr>
              <w:t>Number of Aliquot vials</w:t>
            </w:r>
          </w:p>
        </w:tc>
        <w:tc>
          <w:tcPr>
            <w:tcW w:w="1298" w:type="dxa"/>
            <w:shd w:val="clear" w:color="auto" w:fill="D9D9D9" w:themeFill="background1" w:themeFillShade="D9"/>
            <w:vAlign w:val="center"/>
          </w:tcPr>
          <w:p w14:paraId="1B39460A" w14:textId="77777777" w:rsidR="00E956D9" w:rsidRPr="003A5362" w:rsidRDefault="00E956D9" w:rsidP="00B823C2">
            <w:pPr>
              <w:pStyle w:val="ListParagraph"/>
              <w:ind w:left="0"/>
              <w:rPr>
                <w:rFonts w:ascii="Times New Roman" w:hAnsi="Times New Roman"/>
                <w:b/>
              </w:rPr>
            </w:pPr>
            <w:r w:rsidRPr="003A5362">
              <w:rPr>
                <w:rFonts w:ascii="Times New Roman" w:hAnsi="Times New Roman"/>
                <w:b/>
              </w:rPr>
              <w:t>Color Code</w:t>
            </w:r>
          </w:p>
        </w:tc>
        <w:tc>
          <w:tcPr>
            <w:tcW w:w="2160" w:type="dxa"/>
            <w:shd w:val="clear" w:color="auto" w:fill="D9D9D9" w:themeFill="background1" w:themeFillShade="D9"/>
          </w:tcPr>
          <w:p w14:paraId="7F40A959" w14:textId="77777777" w:rsidR="00E956D9" w:rsidRPr="003A5362" w:rsidRDefault="00E956D9" w:rsidP="00B823C2">
            <w:pPr>
              <w:pStyle w:val="ListParagraph"/>
              <w:ind w:left="0"/>
              <w:jc w:val="center"/>
              <w:rPr>
                <w:rFonts w:ascii="Times New Roman" w:hAnsi="Times New Roman"/>
                <w:b/>
              </w:rPr>
            </w:pPr>
            <w:r w:rsidRPr="003A5362">
              <w:rPr>
                <w:rFonts w:ascii="Times New Roman" w:hAnsi="Times New Roman"/>
                <w:b/>
              </w:rPr>
              <w:t>Volume per Aliquot Vial</w:t>
            </w:r>
          </w:p>
        </w:tc>
      </w:tr>
      <w:tr w:rsidR="000A3F05" w14:paraId="7D586350" w14:textId="77777777" w:rsidTr="00B823C2">
        <w:trPr>
          <w:trHeight w:val="1283"/>
        </w:trPr>
        <w:tc>
          <w:tcPr>
            <w:tcW w:w="1710" w:type="dxa"/>
          </w:tcPr>
          <w:p w14:paraId="503E3F43" w14:textId="59BFF7B9" w:rsidR="000A3F05" w:rsidRDefault="000A3F05" w:rsidP="000D157F">
            <w:pPr>
              <w:pStyle w:val="ListParagraph"/>
              <w:ind w:left="0"/>
              <w:jc w:val="center"/>
              <w:rPr>
                <w:rFonts w:ascii="Times New Roman" w:hAnsi="Times New Roman"/>
              </w:rPr>
            </w:pPr>
            <w:r>
              <w:rPr>
                <w:rFonts w:ascii="Times New Roman" w:hAnsi="Times New Roman"/>
              </w:rPr>
              <w:t xml:space="preserve">1 x 7.5 mL Serum </w:t>
            </w:r>
            <w:r w:rsidR="0012629B">
              <w:rPr>
                <w:rFonts w:ascii="Times New Roman" w:hAnsi="Times New Roman"/>
              </w:rPr>
              <w:t>draw tube</w:t>
            </w:r>
          </w:p>
        </w:tc>
        <w:tc>
          <w:tcPr>
            <w:tcW w:w="1800" w:type="dxa"/>
            <w:vAlign w:val="center"/>
          </w:tcPr>
          <w:p w14:paraId="7F0DCB73" w14:textId="08BEB1A1" w:rsidR="000A3F05" w:rsidRDefault="000A3F05" w:rsidP="00B823C2">
            <w:pPr>
              <w:pStyle w:val="ListParagraph"/>
              <w:ind w:left="0"/>
              <w:jc w:val="center"/>
              <w:rPr>
                <w:rFonts w:ascii="Times New Roman" w:hAnsi="Times New Roman"/>
              </w:rPr>
            </w:pPr>
            <w:r>
              <w:rPr>
                <w:rFonts w:ascii="Times New Roman" w:hAnsi="Times New Roman"/>
              </w:rPr>
              <w:t xml:space="preserve">Serum </w:t>
            </w:r>
          </w:p>
        </w:tc>
        <w:tc>
          <w:tcPr>
            <w:tcW w:w="1852" w:type="dxa"/>
            <w:vAlign w:val="center"/>
          </w:tcPr>
          <w:p w14:paraId="52E9C1F1" w14:textId="5C80F43E" w:rsidR="000A3F05" w:rsidRDefault="00DF092C" w:rsidP="00B823C2">
            <w:pPr>
              <w:pStyle w:val="ListParagraph"/>
              <w:ind w:left="0"/>
              <w:jc w:val="center"/>
              <w:rPr>
                <w:rFonts w:ascii="Times New Roman" w:hAnsi="Times New Roman"/>
              </w:rPr>
            </w:pPr>
            <w:r>
              <w:rPr>
                <w:rFonts w:ascii="Times New Roman" w:hAnsi="Times New Roman"/>
              </w:rPr>
              <w:t>3 (Cryos #1-3</w:t>
            </w:r>
            <w:r w:rsidR="000A3F05">
              <w:rPr>
                <w:rFonts w:ascii="Times New Roman" w:hAnsi="Times New Roman"/>
              </w:rPr>
              <w:t>)</w:t>
            </w:r>
          </w:p>
          <w:p w14:paraId="4F42F103" w14:textId="260698EC" w:rsidR="000A3F05" w:rsidRDefault="000A3F05" w:rsidP="00B823C2">
            <w:pPr>
              <w:pStyle w:val="ListParagraph"/>
              <w:ind w:left="0"/>
              <w:jc w:val="center"/>
              <w:rPr>
                <w:rFonts w:ascii="Times New Roman" w:hAnsi="Times New Roman"/>
              </w:rPr>
            </w:pPr>
          </w:p>
        </w:tc>
        <w:tc>
          <w:tcPr>
            <w:tcW w:w="1298" w:type="dxa"/>
            <w:vAlign w:val="center"/>
          </w:tcPr>
          <w:p w14:paraId="79593B00" w14:textId="77777777" w:rsidR="000A3F05" w:rsidRDefault="000A3F05" w:rsidP="00B823C2">
            <w:pPr>
              <w:pStyle w:val="ListParagraph"/>
              <w:ind w:left="0"/>
              <w:jc w:val="center"/>
              <w:rPr>
                <w:rFonts w:ascii="Times New Roman" w:hAnsi="Times New Roman"/>
              </w:rPr>
            </w:pPr>
            <w:r>
              <w:rPr>
                <w:rFonts w:ascii="Times New Roman" w:hAnsi="Times New Roman"/>
              </w:rPr>
              <w:t>Red</w:t>
            </w:r>
          </w:p>
          <w:p w14:paraId="5624F234" w14:textId="1CE32D0A" w:rsidR="000A3F05" w:rsidRDefault="000A3F05" w:rsidP="00B823C2">
            <w:pPr>
              <w:pStyle w:val="ListParagraph"/>
              <w:ind w:left="0"/>
              <w:jc w:val="center"/>
              <w:rPr>
                <w:rFonts w:ascii="Times New Roman" w:hAnsi="Times New Roman"/>
              </w:rPr>
            </w:pPr>
          </w:p>
        </w:tc>
        <w:tc>
          <w:tcPr>
            <w:tcW w:w="2160" w:type="dxa"/>
            <w:vAlign w:val="center"/>
          </w:tcPr>
          <w:p w14:paraId="626CA73B" w14:textId="7C8ED4BD" w:rsidR="000A3F05" w:rsidRDefault="000A3F05" w:rsidP="00B823C2">
            <w:pPr>
              <w:pStyle w:val="ListParagraph"/>
              <w:ind w:left="0"/>
              <w:jc w:val="center"/>
              <w:rPr>
                <w:rFonts w:ascii="Times New Roman" w:hAnsi="Times New Roman"/>
              </w:rPr>
            </w:pPr>
            <w:r>
              <w:rPr>
                <w:rFonts w:ascii="Times New Roman" w:hAnsi="Times New Roman"/>
              </w:rPr>
              <w:t>1.0 mL serum in 1.5 mL cryovials</w:t>
            </w:r>
          </w:p>
        </w:tc>
      </w:tr>
      <w:tr w:rsidR="00E956D9" w14:paraId="0D8D9FA8" w14:textId="77777777" w:rsidTr="00B823C2">
        <w:tc>
          <w:tcPr>
            <w:tcW w:w="1710" w:type="dxa"/>
          </w:tcPr>
          <w:p w14:paraId="4F6AD7EB" w14:textId="23AB09D0" w:rsidR="00E956D9" w:rsidRDefault="00E956D9" w:rsidP="00B823C2">
            <w:pPr>
              <w:pStyle w:val="ListParagraph"/>
              <w:ind w:left="0"/>
              <w:jc w:val="center"/>
              <w:rPr>
                <w:rFonts w:ascii="Times New Roman" w:hAnsi="Times New Roman"/>
              </w:rPr>
            </w:pPr>
            <w:r>
              <w:rPr>
                <w:rFonts w:ascii="Times New Roman" w:hAnsi="Times New Roman"/>
              </w:rPr>
              <w:t>1 x PAXgene RNA</w:t>
            </w:r>
            <w:r w:rsidR="00DF092C">
              <w:rPr>
                <w:rFonts w:ascii="Times New Roman" w:hAnsi="Times New Roman"/>
              </w:rPr>
              <w:t xml:space="preserve"> (#7</w:t>
            </w:r>
            <w:r>
              <w:rPr>
                <w:rFonts w:ascii="Times New Roman" w:hAnsi="Times New Roman"/>
              </w:rPr>
              <w:t>)</w:t>
            </w:r>
          </w:p>
        </w:tc>
        <w:tc>
          <w:tcPr>
            <w:tcW w:w="1800" w:type="dxa"/>
            <w:vAlign w:val="center"/>
          </w:tcPr>
          <w:p w14:paraId="50EA3D71" w14:textId="77777777" w:rsidR="00E956D9" w:rsidRDefault="00E956D9" w:rsidP="00B823C2">
            <w:pPr>
              <w:pStyle w:val="ListParagraph"/>
              <w:ind w:left="0"/>
              <w:jc w:val="center"/>
              <w:rPr>
                <w:rFonts w:ascii="Times New Roman" w:hAnsi="Times New Roman"/>
              </w:rPr>
            </w:pPr>
            <w:r>
              <w:rPr>
                <w:rFonts w:ascii="Times New Roman" w:hAnsi="Times New Roman"/>
              </w:rPr>
              <w:t>(do NOT centrifuge)</w:t>
            </w:r>
          </w:p>
        </w:tc>
        <w:tc>
          <w:tcPr>
            <w:tcW w:w="1852" w:type="dxa"/>
            <w:vAlign w:val="center"/>
          </w:tcPr>
          <w:p w14:paraId="4544078B" w14:textId="77777777" w:rsidR="00E956D9" w:rsidRDefault="00E956D9" w:rsidP="00B823C2">
            <w:pPr>
              <w:pStyle w:val="ListParagraph"/>
              <w:ind w:left="0"/>
              <w:jc w:val="center"/>
              <w:rPr>
                <w:rFonts w:ascii="Times New Roman" w:hAnsi="Times New Roman"/>
              </w:rPr>
            </w:pPr>
            <w:r>
              <w:rPr>
                <w:rFonts w:ascii="Times New Roman" w:hAnsi="Times New Roman"/>
              </w:rPr>
              <w:t>(do NOT aliquot)</w:t>
            </w:r>
          </w:p>
        </w:tc>
        <w:tc>
          <w:tcPr>
            <w:tcW w:w="1298" w:type="dxa"/>
            <w:vAlign w:val="center"/>
          </w:tcPr>
          <w:p w14:paraId="5DE24420" w14:textId="77777777" w:rsidR="00E956D9" w:rsidRDefault="00E956D9" w:rsidP="00B823C2">
            <w:pPr>
              <w:pStyle w:val="ListParagraph"/>
              <w:ind w:left="0"/>
              <w:rPr>
                <w:rFonts w:ascii="Times New Roman" w:hAnsi="Times New Roman"/>
              </w:rPr>
            </w:pPr>
          </w:p>
        </w:tc>
        <w:tc>
          <w:tcPr>
            <w:tcW w:w="2160" w:type="dxa"/>
            <w:vAlign w:val="center"/>
          </w:tcPr>
          <w:p w14:paraId="4C5C574A" w14:textId="77777777" w:rsidR="00E956D9" w:rsidRDefault="00E956D9" w:rsidP="00B823C2">
            <w:pPr>
              <w:pStyle w:val="ListParagraph"/>
              <w:ind w:left="0"/>
              <w:jc w:val="center"/>
              <w:rPr>
                <w:rFonts w:ascii="Times New Roman" w:hAnsi="Times New Roman"/>
              </w:rPr>
            </w:pPr>
            <w:r>
              <w:rPr>
                <w:rFonts w:ascii="Times New Roman" w:hAnsi="Times New Roman"/>
              </w:rPr>
              <w:t>Remains in draw tube.</w:t>
            </w:r>
          </w:p>
        </w:tc>
      </w:tr>
    </w:tbl>
    <w:p w14:paraId="2630C892" w14:textId="77777777" w:rsidR="00397BA1" w:rsidRDefault="00397BA1" w:rsidP="000D157F"/>
    <w:p w14:paraId="1D5C9826" w14:textId="38A199D4" w:rsidR="00397BA1" w:rsidRDefault="00397BA1" w:rsidP="000D157F">
      <w:r>
        <w:t xml:space="preserve">Refer to the </w:t>
      </w:r>
      <w:r>
        <w:rPr>
          <w:rFonts w:ascii="Tahoma" w:hAnsi="Tahoma" w:cs="Tahoma"/>
          <w:color w:val="000000"/>
          <w:sz w:val="20"/>
          <w:szCs w:val="20"/>
        </w:rPr>
        <w:t xml:space="preserve">Exam 6 Laboratory Manual of Operations </w:t>
      </w:r>
      <w:r>
        <w:t>for general aliquoting instructions, including special circumstances.</w:t>
      </w:r>
    </w:p>
    <w:p w14:paraId="5ED7D093" w14:textId="77777777" w:rsidR="00397BA1" w:rsidRDefault="00397BA1" w:rsidP="000D157F"/>
    <w:p w14:paraId="50CF6B19" w14:textId="2DA49DDA" w:rsidR="00DD3A31" w:rsidRPr="000D157F" w:rsidRDefault="00DF092C" w:rsidP="000D157F">
      <w:pPr>
        <w:rPr>
          <w:rFonts w:cstheme="minorHAnsi"/>
        </w:rPr>
      </w:pPr>
      <w:r>
        <w:rPr>
          <w:rFonts w:cstheme="minorHAnsi"/>
          <w:u w:val="single"/>
        </w:rPr>
        <w:t xml:space="preserve">Serum Draw Tube → </w:t>
      </w:r>
      <w:r w:rsidR="00DD3A31" w:rsidRPr="000D157F">
        <w:rPr>
          <w:rFonts w:cstheme="minorHAnsi"/>
        </w:rPr>
        <w:t xml:space="preserve"> Keep draw tube, and cryovials cool on wet ice during processing.  After centrifuging, gently invert the pooling tube containing the serum several times to ensure thoroughly mixed.  Aliquot, by the volumes specified in th</w:t>
      </w:r>
      <w:r>
        <w:rPr>
          <w:rFonts w:cstheme="minorHAnsi"/>
        </w:rPr>
        <w:t>e table above, into cryovials #1-3</w:t>
      </w:r>
      <w:r w:rsidR="00DD3A31" w:rsidRPr="000D157F">
        <w:rPr>
          <w:rFonts w:cstheme="minorHAnsi"/>
        </w:rPr>
        <w:t>, and color-code with red caps.  Double check the specified sample volume is being aliquoted into the correctly labeled cryovial.  Freeze cryovials in an upright position at -80°C or colder within 10 minutes of aliquoting.  After aliquoting is complete, discard the draw tube with the remaining coagulated in the appropriate biohazard waste container.</w:t>
      </w:r>
    </w:p>
    <w:p w14:paraId="4FC4145D" w14:textId="77777777" w:rsidR="00DD3A31" w:rsidRPr="000D157F" w:rsidRDefault="00DD3A31" w:rsidP="000D157F">
      <w:pPr>
        <w:rPr>
          <w:rFonts w:cstheme="minorHAnsi"/>
          <w:u w:val="single"/>
        </w:rPr>
      </w:pPr>
    </w:p>
    <w:p w14:paraId="45CF4966" w14:textId="09BC8919" w:rsidR="00E47222" w:rsidRDefault="00DF092C" w:rsidP="000D157F">
      <w:pPr>
        <w:rPr>
          <w:rFonts w:cstheme="minorHAnsi"/>
        </w:rPr>
      </w:pPr>
      <w:r>
        <w:rPr>
          <w:rFonts w:cstheme="minorHAnsi"/>
          <w:u w:val="single"/>
        </w:rPr>
        <w:t>PAXgene RNA → #7</w:t>
      </w:r>
      <w:r w:rsidR="00E47222" w:rsidRPr="00F71D3A">
        <w:rPr>
          <w:rFonts w:cstheme="minorHAnsi"/>
        </w:rPr>
        <w:t xml:space="preserve">.  The PAXgene RNA tube is </w:t>
      </w:r>
      <w:r w:rsidR="00E47222" w:rsidRPr="00F71D3A">
        <w:rPr>
          <w:rFonts w:cstheme="minorHAnsi"/>
          <w:b/>
        </w:rPr>
        <w:t>NOT</w:t>
      </w:r>
      <w:r w:rsidR="00E47222" w:rsidRPr="00F71D3A">
        <w:rPr>
          <w:rFonts w:cstheme="minorHAnsi"/>
        </w:rPr>
        <w:t xml:space="preserve"> aliquoted (and </w:t>
      </w:r>
      <w:r w:rsidR="00E47222" w:rsidRPr="00F71D3A">
        <w:rPr>
          <w:rFonts w:cstheme="minorHAnsi"/>
          <w:b/>
        </w:rPr>
        <w:t>NOT</w:t>
      </w:r>
      <w:r w:rsidR="00E47222" w:rsidRPr="00F71D3A">
        <w:rPr>
          <w:rFonts w:cstheme="minorHAnsi"/>
        </w:rPr>
        <w:t xml:space="preserve"> centrifuged).  Double check the draw tube is labeled with its correct MESA barcode label – the barcode label includes the 7-digit MESA participant ID + 1-digit visit year ‘6’ + the 2-digit</w:t>
      </w:r>
      <w:r>
        <w:rPr>
          <w:rFonts w:cstheme="minorHAnsi"/>
        </w:rPr>
        <w:t xml:space="preserve"> repository identifier ‘07</w:t>
      </w:r>
      <w:r w:rsidR="00E47222" w:rsidRPr="00F71D3A">
        <w:rPr>
          <w:rFonts w:cstheme="minorHAnsi"/>
        </w:rPr>
        <w:t>’.  The sample remains in the draw tube, and is frozen upright in a -80°C freezer.</w:t>
      </w:r>
    </w:p>
    <w:p w14:paraId="6B37D583" w14:textId="7BF15035" w:rsidR="000D157F" w:rsidRPr="00F71D3A" w:rsidRDefault="000D157F" w:rsidP="000D157F">
      <w:pPr>
        <w:rPr>
          <w:rFonts w:cstheme="minorHAnsi"/>
        </w:rPr>
      </w:pPr>
    </w:p>
    <w:p w14:paraId="286D174A" w14:textId="1C41AD96" w:rsidR="00E47222" w:rsidRDefault="00E47222" w:rsidP="000D157F"/>
    <w:tbl>
      <w:tblPr>
        <w:tblStyle w:val="TableGrid"/>
        <w:tblW w:w="0" w:type="auto"/>
        <w:tblInd w:w="1800" w:type="dxa"/>
        <w:tblLook w:val="04A0" w:firstRow="1" w:lastRow="0" w:firstColumn="1" w:lastColumn="0" w:noHBand="0" w:noVBand="1"/>
      </w:tblPr>
      <w:tblGrid>
        <w:gridCol w:w="1435"/>
        <w:gridCol w:w="1440"/>
        <w:gridCol w:w="1800"/>
        <w:gridCol w:w="1170"/>
        <w:gridCol w:w="1705"/>
      </w:tblGrid>
      <w:tr w:rsidR="00F71D3A" w14:paraId="2B8C0BE1" w14:textId="77777777" w:rsidTr="00B823C2">
        <w:tc>
          <w:tcPr>
            <w:tcW w:w="1435" w:type="dxa"/>
            <w:shd w:val="clear" w:color="auto" w:fill="BFBFBF" w:themeFill="background1" w:themeFillShade="BF"/>
            <w:vAlign w:val="center"/>
          </w:tcPr>
          <w:p w14:paraId="31123724" w14:textId="77777777" w:rsidR="00F71D3A" w:rsidRPr="00662D43" w:rsidRDefault="00F71D3A" w:rsidP="00B823C2">
            <w:pPr>
              <w:pStyle w:val="ListParagraph"/>
              <w:ind w:left="0"/>
              <w:jc w:val="center"/>
              <w:rPr>
                <w:rFonts w:ascii="Times New Roman" w:hAnsi="Times New Roman"/>
                <w:b/>
              </w:rPr>
            </w:pPr>
            <w:r w:rsidRPr="00662D43">
              <w:rPr>
                <w:rFonts w:ascii="Times New Roman" w:hAnsi="Times New Roman"/>
                <w:b/>
              </w:rPr>
              <w:t>Collection</w:t>
            </w:r>
          </w:p>
        </w:tc>
        <w:tc>
          <w:tcPr>
            <w:tcW w:w="1440" w:type="dxa"/>
            <w:shd w:val="clear" w:color="auto" w:fill="BFBFBF" w:themeFill="background1" w:themeFillShade="BF"/>
            <w:vAlign w:val="center"/>
          </w:tcPr>
          <w:p w14:paraId="22DA344D" w14:textId="77777777" w:rsidR="00F71D3A" w:rsidRPr="00662D43" w:rsidRDefault="00F71D3A" w:rsidP="00B823C2">
            <w:pPr>
              <w:pStyle w:val="ListParagraph"/>
              <w:ind w:left="0"/>
              <w:jc w:val="center"/>
              <w:rPr>
                <w:rFonts w:ascii="Times New Roman" w:hAnsi="Times New Roman"/>
                <w:b/>
              </w:rPr>
            </w:pPr>
            <w:r w:rsidRPr="00662D43">
              <w:rPr>
                <w:rFonts w:ascii="Times New Roman" w:hAnsi="Times New Roman"/>
                <w:b/>
              </w:rPr>
              <w:t>Sample Type</w:t>
            </w:r>
          </w:p>
        </w:tc>
        <w:tc>
          <w:tcPr>
            <w:tcW w:w="1800" w:type="dxa"/>
            <w:shd w:val="clear" w:color="auto" w:fill="BFBFBF" w:themeFill="background1" w:themeFillShade="BF"/>
            <w:vAlign w:val="center"/>
          </w:tcPr>
          <w:p w14:paraId="281527BF" w14:textId="77777777" w:rsidR="00F71D3A" w:rsidRPr="00662D43" w:rsidRDefault="00F71D3A" w:rsidP="00B823C2">
            <w:pPr>
              <w:pStyle w:val="ListParagraph"/>
              <w:ind w:left="0"/>
              <w:jc w:val="center"/>
              <w:rPr>
                <w:rFonts w:ascii="Times New Roman" w:hAnsi="Times New Roman"/>
                <w:b/>
              </w:rPr>
            </w:pPr>
            <w:r w:rsidRPr="00662D43">
              <w:rPr>
                <w:rFonts w:ascii="Times New Roman" w:hAnsi="Times New Roman"/>
                <w:b/>
              </w:rPr>
              <w:t>Number of Aliquot Vials</w:t>
            </w:r>
          </w:p>
        </w:tc>
        <w:tc>
          <w:tcPr>
            <w:tcW w:w="1170" w:type="dxa"/>
            <w:shd w:val="clear" w:color="auto" w:fill="BFBFBF" w:themeFill="background1" w:themeFillShade="BF"/>
            <w:vAlign w:val="center"/>
          </w:tcPr>
          <w:p w14:paraId="4EA27F96" w14:textId="77777777" w:rsidR="00F71D3A" w:rsidRPr="00662D43" w:rsidRDefault="00F71D3A" w:rsidP="00B823C2">
            <w:pPr>
              <w:pStyle w:val="ListParagraph"/>
              <w:ind w:left="0"/>
              <w:jc w:val="center"/>
              <w:rPr>
                <w:rFonts w:ascii="Times New Roman" w:hAnsi="Times New Roman"/>
                <w:b/>
              </w:rPr>
            </w:pPr>
            <w:r w:rsidRPr="00662D43">
              <w:rPr>
                <w:rFonts w:ascii="Times New Roman" w:hAnsi="Times New Roman"/>
                <w:b/>
              </w:rPr>
              <w:t>Color Code</w:t>
            </w:r>
          </w:p>
        </w:tc>
        <w:tc>
          <w:tcPr>
            <w:tcW w:w="1705" w:type="dxa"/>
            <w:shd w:val="clear" w:color="auto" w:fill="BFBFBF" w:themeFill="background1" w:themeFillShade="BF"/>
            <w:vAlign w:val="center"/>
          </w:tcPr>
          <w:p w14:paraId="4B0575FB" w14:textId="77777777" w:rsidR="00F71D3A" w:rsidRPr="00662D43" w:rsidRDefault="00F71D3A" w:rsidP="00B823C2">
            <w:pPr>
              <w:pStyle w:val="ListParagraph"/>
              <w:ind w:left="0"/>
              <w:jc w:val="center"/>
              <w:rPr>
                <w:rFonts w:ascii="Times New Roman" w:hAnsi="Times New Roman"/>
                <w:b/>
              </w:rPr>
            </w:pPr>
            <w:r w:rsidRPr="00662D43">
              <w:rPr>
                <w:rFonts w:ascii="Times New Roman" w:hAnsi="Times New Roman"/>
                <w:b/>
              </w:rPr>
              <w:t>Volume per Aliquot Vial</w:t>
            </w:r>
          </w:p>
        </w:tc>
      </w:tr>
      <w:tr w:rsidR="00F71D3A" w14:paraId="319C09D7" w14:textId="77777777" w:rsidTr="00B823C2">
        <w:tc>
          <w:tcPr>
            <w:tcW w:w="1435" w:type="dxa"/>
            <w:vAlign w:val="center"/>
          </w:tcPr>
          <w:p w14:paraId="36B08D95" w14:textId="77777777" w:rsidR="00F71D3A" w:rsidRDefault="00F71D3A" w:rsidP="00B823C2">
            <w:pPr>
              <w:pStyle w:val="ListParagraph"/>
              <w:ind w:left="0"/>
              <w:jc w:val="center"/>
              <w:rPr>
                <w:rFonts w:ascii="Times New Roman" w:hAnsi="Times New Roman"/>
              </w:rPr>
            </w:pPr>
            <w:r>
              <w:rPr>
                <w:rFonts w:ascii="Times New Roman" w:hAnsi="Times New Roman"/>
              </w:rPr>
              <w:lastRenderedPageBreak/>
              <w:t>Urine</w:t>
            </w:r>
          </w:p>
        </w:tc>
        <w:tc>
          <w:tcPr>
            <w:tcW w:w="1440" w:type="dxa"/>
            <w:vAlign w:val="center"/>
          </w:tcPr>
          <w:p w14:paraId="2E34549D" w14:textId="77777777" w:rsidR="00F71D3A" w:rsidRDefault="00F71D3A" w:rsidP="00B823C2">
            <w:pPr>
              <w:pStyle w:val="ListParagraph"/>
              <w:ind w:left="0"/>
              <w:jc w:val="center"/>
              <w:rPr>
                <w:rFonts w:ascii="Times New Roman" w:hAnsi="Times New Roman"/>
              </w:rPr>
            </w:pPr>
            <w:r>
              <w:rPr>
                <w:rFonts w:ascii="Times New Roman" w:hAnsi="Times New Roman"/>
              </w:rPr>
              <w:t>Urine (plain)</w:t>
            </w:r>
          </w:p>
        </w:tc>
        <w:tc>
          <w:tcPr>
            <w:tcW w:w="1800" w:type="dxa"/>
            <w:vAlign w:val="center"/>
          </w:tcPr>
          <w:p w14:paraId="289EC974" w14:textId="0BBD2412" w:rsidR="00F71D3A" w:rsidRDefault="00DF092C" w:rsidP="00B823C2">
            <w:pPr>
              <w:pStyle w:val="ListParagraph"/>
              <w:ind w:left="0"/>
              <w:jc w:val="center"/>
              <w:rPr>
                <w:rFonts w:ascii="Times New Roman" w:hAnsi="Times New Roman"/>
              </w:rPr>
            </w:pPr>
            <w:r>
              <w:rPr>
                <w:rFonts w:ascii="Times New Roman" w:hAnsi="Times New Roman"/>
              </w:rPr>
              <w:t>3 (Cryos #4-6</w:t>
            </w:r>
            <w:r w:rsidR="00F71D3A">
              <w:rPr>
                <w:rFonts w:ascii="Times New Roman" w:hAnsi="Times New Roman"/>
              </w:rPr>
              <w:t>)</w:t>
            </w:r>
          </w:p>
        </w:tc>
        <w:tc>
          <w:tcPr>
            <w:tcW w:w="1170" w:type="dxa"/>
            <w:vAlign w:val="center"/>
          </w:tcPr>
          <w:p w14:paraId="6EA32661" w14:textId="77777777" w:rsidR="00F71D3A" w:rsidRDefault="00F71D3A" w:rsidP="00B823C2">
            <w:pPr>
              <w:pStyle w:val="ListParagraph"/>
              <w:ind w:left="0"/>
              <w:jc w:val="center"/>
              <w:rPr>
                <w:rFonts w:ascii="Times New Roman" w:hAnsi="Times New Roman"/>
              </w:rPr>
            </w:pPr>
            <w:r>
              <w:rPr>
                <w:rFonts w:ascii="Times New Roman" w:hAnsi="Times New Roman"/>
              </w:rPr>
              <w:t>Yellow</w:t>
            </w:r>
          </w:p>
        </w:tc>
        <w:tc>
          <w:tcPr>
            <w:tcW w:w="1705" w:type="dxa"/>
            <w:vAlign w:val="center"/>
          </w:tcPr>
          <w:p w14:paraId="04043CC5" w14:textId="77777777" w:rsidR="00F71D3A" w:rsidRDefault="00F71D3A" w:rsidP="00B823C2">
            <w:pPr>
              <w:pStyle w:val="ListParagraph"/>
              <w:ind w:left="0"/>
              <w:jc w:val="center"/>
              <w:rPr>
                <w:rFonts w:ascii="Times New Roman" w:hAnsi="Times New Roman"/>
              </w:rPr>
            </w:pPr>
            <w:r>
              <w:rPr>
                <w:rFonts w:ascii="Times New Roman" w:hAnsi="Times New Roman"/>
              </w:rPr>
              <w:t>1.5 mL urine in 2.0 mL cryovial</w:t>
            </w:r>
          </w:p>
        </w:tc>
      </w:tr>
    </w:tbl>
    <w:p w14:paraId="398893AE" w14:textId="77777777" w:rsidR="000D157F" w:rsidRDefault="000D157F" w:rsidP="000D157F">
      <w:pPr>
        <w:pStyle w:val="ListParagraph"/>
      </w:pPr>
    </w:p>
    <w:p w14:paraId="048657E4" w14:textId="02A61BE3" w:rsidR="00F71D3A" w:rsidRDefault="00F71D3A" w:rsidP="000D157F">
      <w:pPr>
        <w:pStyle w:val="ListParagraph"/>
        <w:numPr>
          <w:ilvl w:val="0"/>
          <w:numId w:val="24"/>
        </w:numPr>
      </w:pPr>
      <w:r>
        <w:t>Keep urine refrigerated or on ice until processing.</w:t>
      </w:r>
    </w:p>
    <w:p w14:paraId="14E255D9" w14:textId="6D31B640" w:rsidR="00F71D3A" w:rsidRDefault="00F71D3A" w:rsidP="000D157F">
      <w:pPr>
        <w:pStyle w:val="ListParagraph"/>
        <w:numPr>
          <w:ilvl w:val="0"/>
          <w:numId w:val="24"/>
        </w:numPr>
      </w:pPr>
      <w:r>
        <w:t>Gently swirl urine immediately prior to aliquoting to ensure sample is thoroughly mixed.</w:t>
      </w:r>
    </w:p>
    <w:p w14:paraId="1A6B5BF3" w14:textId="36A4958E" w:rsidR="00F71D3A" w:rsidRDefault="00F71D3A" w:rsidP="000D157F">
      <w:pPr>
        <w:pStyle w:val="ListParagraph"/>
        <w:numPr>
          <w:ilvl w:val="0"/>
          <w:numId w:val="24"/>
        </w:numPr>
      </w:pPr>
      <w:r>
        <w:t xml:space="preserve">Aliquot 1.5 mL urine into </w:t>
      </w:r>
      <w:r w:rsidR="00B86E34">
        <w:t>three</w:t>
      </w:r>
      <w:r>
        <w:t xml:space="preserve"> pre-labeled 2.0</w:t>
      </w:r>
      <w:r w:rsidR="00DF092C">
        <w:t xml:space="preserve"> mLs cryovials, Cryovials #4-6</w:t>
      </w:r>
      <w:r>
        <w:t>.  Keep cryovials on ice.  These cryovials will be color-coded with yellow caps.</w:t>
      </w:r>
    </w:p>
    <w:p w14:paraId="306BE460" w14:textId="73681B7E" w:rsidR="00F71D3A" w:rsidRDefault="00F71D3A" w:rsidP="000D157F">
      <w:pPr>
        <w:pStyle w:val="ListParagraph"/>
        <w:numPr>
          <w:ilvl w:val="0"/>
          <w:numId w:val="24"/>
        </w:numPr>
      </w:pPr>
      <w:r>
        <w:t>Do NOT overfill the cryovials.  There must be space for the urine to expand when frozen.  These should all be 2.0 mL size cryovials.</w:t>
      </w:r>
    </w:p>
    <w:p w14:paraId="44D4471D" w14:textId="6CFB2FDD" w:rsidR="00F71D3A" w:rsidRDefault="00F71D3A" w:rsidP="000D157F">
      <w:pPr>
        <w:pStyle w:val="ListParagraph"/>
        <w:numPr>
          <w:ilvl w:val="0"/>
          <w:numId w:val="24"/>
        </w:numPr>
      </w:pPr>
      <w:r>
        <w:t>Double-check urine aliquots have the correct participant ID labels and caps are securely tightened on filled cryos.</w:t>
      </w:r>
    </w:p>
    <w:p w14:paraId="3842100B" w14:textId="792DBA51" w:rsidR="00F71D3A" w:rsidRDefault="00F71D3A" w:rsidP="000D157F">
      <w:pPr>
        <w:pStyle w:val="ListParagraph"/>
        <w:numPr>
          <w:ilvl w:val="0"/>
          <w:numId w:val="24"/>
        </w:numPr>
      </w:pPr>
      <w:r>
        <w:t>Discard any extra urine.</w:t>
      </w:r>
    </w:p>
    <w:p w14:paraId="743C617A" w14:textId="66CD925B" w:rsidR="00F71D3A" w:rsidRPr="005D0537" w:rsidRDefault="00F71D3A" w:rsidP="000D157F">
      <w:pPr>
        <w:pStyle w:val="ListParagraph"/>
        <w:numPr>
          <w:ilvl w:val="0"/>
          <w:numId w:val="24"/>
        </w:numPr>
      </w:pPr>
      <w:r w:rsidRPr="005D0537">
        <w:t xml:space="preserve">Check off on the MESA </w:t>
      </w:r>
      <w:r w:rsidR="007B7809">
        <w:t>INVITe</w:t>
      </w:r>
      <w:r w:rsidRPr="005D0537">
        <w:t xml:space="preserve"> Processing Form the number of urine aliquots m</w:t>
      </w:r>
      <w:r w:rsidR="00DF092C" w:rsidRPr="005D0537">
        <w:t>ade (Cryovial  #s 4-6</w:t>
      </w:r>
      <w:r w:rsidRPr="005D0537">
        <w:t>)</w:t>
      </w:r>
      <w:r w:rsidR="0012570D" w:rsidRPr="005D0537">
        <w:t>, see Appendix F</w:t>
      </w:r>
      <w:r w:rsidRPr="005D0537">
        <w:t>.</w:t>
      </w:r>
    </w:p>
    <w:p w14:paraId="53451E95" w14:textId="45A317E8" w:rsidR="00B86E34" w:rsidRDefault="00F71D3A" w:rsidP="000D157F">
      <w:pPr>
        <w:pStyle w:val="ListParagraph"/>
        <w:numPr>
          <w:ilvl w:val="0"/>
          <w:numId w:val="24"/>
        </w:numPr>
      </w:pPr>
      <w:r>
        <w:t>Freeze cryovials in an upright position at -80°C or colder, within 10 minutes of aliquoting.</w:t>
      </w:r>
    </w:p>
    <w:p w14:paraId="0F47C472" w14:textId="77777777" w:rsidR="00AF7DB2" w:rsidRPr="00151190" w:rsidRDefault="00AF7DB2" w:rsidP="00151190">
      <w:pPr>
        <w:rPr>
          <w:i/>
        </w:rPr>
      </w:pPr>
      <w:r w:rsidRPr="00151190">
        <w:rPr>
          <w:i/>
        </w:rPr>
        <w:t>Exam 6A Quality Control Procedures:</w:t>
      </w:r>
    </w:p>
    <w:p w14:paraId="4F480057" w14:textId="06FBA155" w:rsidR="00AF7DB2" w:rsidRDefault="00AF7DB2" w:rsidP="00AF7DB2">
      <w:pPr>
        <w:pStyle w:val="ListParagraph"/>
        <w:numPr>
          <w:ilvl w:val="0"/>
          <w:numId w:val="24"/>
        </w:numPr>
      </w:pPr>
      <w:r w:rsidRPr="00583AA6">
        <w:t>Participants selected for serum QC will have 0.5 mL serum aliquoted</w:t>
      </w:r>
      <w:r>
        <w:t xml:space="preserve"> </w:t>
      </w:r>
      <w:r w:rsidRPr="00583AA6">
        <w:t>into a 0.5 mL cryovial labeled with the participant’s serum blind duplicate label.</w:t>
      </w:r>
    </w:p>
    <w:p w14:paraId="41B94AD5" w14:textId="09E9837E" w:rsidR="00151190" w:rsidRDefault="00151190" w:rsidP="00151190">
      <w:pPr>
        <w:pStyle w:val="ListParagraph"/>
        <w:numPr>
          <w:ilvl w:val="0"/>
          <w:numId w:val="24"/>
        </w:numPr>
      </w:pPr>
      <w:r>
        <w:t xml:space="preserve">After filling serum cryovials #1-3, aliquot 0.5 mL serum into a 0.5 mL cryovial labeled with the participant’s appropriate blind duplicate label.  </w:t>
      </w:r>
    </w:p>
    <w:p w14:paraId="7C78B334" w14:textId="77777777" w:rsidR="00151190" w:rsidRDefault="00151190" w:rsidP="00151190">
      <w:pPr>
        <w:pStyle w:val="ListParagraph"/>
        <w:numPr>
          <w:ilvl w:val="0"/>
          <w:numId w:val="24"/>
        </w:numPr>
      </w:pPr>
      <w:r>
        <w:t>Freeze filled blind duplicate cryovials immediately (within 10 minutes of aliquoting), and be sure they are frozen in the upright position.</w:t>
      </w:r>
    </w:p>
    <w:p w14:paraId="3D7FCC53" w14:textId="77748F5D" w:rsidR="00151190" w:rsidRDefault="00151190" w:rsidP="00151190">
      <w:pPr>
        <w:pStyle w:val="ListParagraph"/>
        <w:numPr>
          <w:ilvl w:val="0"/>
          <w:numId w:val="24"/>
        </w:numPr>
      </w:pPr>
      <w:r>
        <w:t xml:space="preserve">Place blind duplicate samples (from multiple participants) in a 2” freezer box (preferably use a 9x9 box grid).  Complete the Blind Duplicate Shipping Form listing the cryovials in the order they are loaded in the freezer box and include the freezer box in the frozen shipment of MESA </w:t>
      </w:r>
      <w:r w:rsidR="007B7809">
        <w:t>INVITe</w:t>
      </w:r>
      <w:r>
        <w:t xml:space="preserve"> 6A samples to University of Washington.</w:t>
      </w:r>
    </w:p>
    <w:p w14:paraId="493061AD" w14:textId="3DF65BD3" w:rsidR="00397BA1" w:rsidRDefault="00397BA1" w:rsidP="000D157F">
      <w:pPr>
        <w:rPr>
          <w:u w:val="single"/>
        </w:rPr>
      </w:pPr>
    </w:p>
    <w:p w14:paraId="50D29BDE" w14:textId="26A400FC" w:rsidR="00B86E34" w:rsidRPr="00DF092C" w:rsidRDefault="0012629B" w:rsidP="000D157F">
      <w:pPr>
        <w:rPr>
          <w:i/>
        </w:rPr>
      </w:pPr>
      <w:r w:rsidRPr="00DF092C">
        <w:rPr>
          <w:i/>
        </w:rPr>
        <w:t xml:space="preserve">Exam 6A and 6 Plus </w:t>
      </w:r>
      <w:r w:rsidR="00B86E34" w:rsidRPr="00DF092C">
        <w:rPr>
          <w:i/>
        </w:rPr>
        <w:t>Shipping:</w:t>
      </w:r>
    </w:p>
    <w:p w14:paraId="0CB3A512" w14:textId="7575B3C0" w:rsidR="00B86E34" w:rsidRDefault="00B86E34" w:rsidP="000D157F"/>
    <w:p w14:paraId="3F7DC310" w14:textId="2F570EF8" w:rsidR="00B86E34" w:rsidRPr="004E40D9" w:rsidRDefault="00B86E34" w:rsidP="000D157F">
      <w:r w:rsidRPr="004E40D9">
        <w:t>In MESA Exam 6A</w:t>
      </w:r>
      <w:r w:rsidR="00D875A1">
        <w:t xml:space="preserve"> or 6 Plus</w:t>
      </w:r>
      <w:r w:rsidRPr="004E40D9">
        <w:t>, sites ship frozen MESA Exam 6A</w:t>
      </w:r>
      <w:r w:rsidR="00D875A1">
        <w:t>/6 Plus</w:t>
      </w:r>
      <w:r w:rsidRPr="004E40D9">
        <w:t xml:space="preserve"> samples to the University of Washington every </w:t>
      </w:r>
      <w:r w:rsidR="00E963E8" w:rsidRPr="004E40D9">
        <w:t xml:space="preserve">second </w:t>
      </w:r>
      <w:r w:rsidRPr="004E40D9">
        <w:t>Tuesday of the month</w:t>
      </w:r>
      <w:r w:rsidR="000D0985" w:rsidRPr="004E40D9">
        <w:t>, or on the same day as their central lab shipment</w:t>
      </w:r>
      <w:r w:rsidRPr="004E40D9">
        <w:t>.</w:t>
      </w:r>
      <w:r w:rsidR="000D0985" w:rsidRPr="004E40D9">
        <w:t xml:space="preserve"> Please notify Ashveena Dighe of your preference.</w:t>
      </w:r>
      <w:r w:rsidRPr="004E40D9">
        <w:t xml:space="preserve"> Frozen samples are </w:t>
      </w:r>
      <w:r w:rsidR="00E53EC5" w:rsidRPr="004E40D9">
        <w:t xml:space="preserve">to be </w:t>
      </w:r>
      <w:r w:rsidRPr="004E40D9">
        <w:t xml:space="preserve">shipped by an overnight carrier. Follow the packaging and shipping protocol in the </w:t>
      </w:r>
      <w:r w:rsidR="00397BA1" w:rsidRPr="004E40D9">
        <w:rPr>
          <w:rFonts w:ascii="Tahoma" w:hAnsi="Tahoma" w:cs="Tahoma"/>
          <w:color w:val="000000"/>
          <w:sz w:val="20"/>
          <w:szCs w:val="20"/>
        </w:rPr>
        <w:t>Exam 6 Laboratory Manual of Operations</w:t>
      </w:r>
      <w:r w:rsidRPr="004E40D9">
        <w:t>.</w:t>
      </w:r>
      <w:r w:rsidR="000D0985" w:rsidRPr="004E40D9">
        <w:t xml:space="preserve"> Include in the shipment a shipping manifest and box map of samples. </w:t>
      </w:r>
    </w:p>
    <w:p w14:paraId="05EF4294" w14:textId="77777777" w:rsidR="00E53EC5" w:rsidRPr="004E40D9" w:rsidRDefault="00E53EC5" w:rsidP="000D157F"/>
    <w:p w14:paraId="05003019" w14:textId="23A37F7B" w:rsidR="00B86E34" w:rsidRPr="004E40D9" w:rsidRDefault="00B86E34" w:rsidP="00B86E34">
      <w:r w:rsidRPr="004E40D9">
        <w:t>E-mail notification of the shipment, including the FedEX airbill number(s)</w:t>
      </w:r>
      <w:r w:rsidR="000D0985" w:rsidRPr="004E40D9">
        <w:t>,</w:t>
      </w:r>
      <w:r w:rsidRPr="004E40D9">
        <w:t xml:space="preserve"> number of participant sample sets shipped,</w:t>
      </w:r>
      <w:r w:rsidR="000D0985" w:rsidRPr="004E40D9">
        <w:t xml:space="preserve"> and the shipping manifest,</w:t>
      </w:r>
      <w:r w:rsidRPr="004E40D9">
        <w:t xml:space="preserve"> the day samples are packaged to:  Ashveena Dighe (ashveena@uw.edu)</w:t>
      </w:r>
    </w:p>
    <w:p w14:paraId="05973BE6" w14:textId="77777777" w:rsidR="000D0985" w:rsidRPr="004E40D9" w:rsidRDefault="000D0985" w:rsidP="000D157F"/>
    <w:p w14:paraId="566C9C6E" w14:textId="19D11820" w:rsidR="00B86E34" w:rsidRPr="004E40D9" w:rsidRDefault="00B86E34" w:rsidP="000D157F">
      <w:r w:rsidRPr="004E40D9">
        <w:t>Mailing Address:</w:t>
      </w:r>
    </w:p>
    <w:p w14:paraId="7346BEA4" w14:textId="78D799FD" w:rsidR="003E5C97" w:rsidRPr="004E40D9" w:rsidRDefault="003E5C97" w:rsidP="003E5C97">
      <w:r w:rsidRPr="004E40D9">
        <w:t>John Ruzinski</w:t>
      </w:r>
    </w:p>
    <w:p w14:paraId="7C0C86D2" w14:textId="5251088B" w:rsidR="003E5C97" w:rsidRPr="004E40D9" w:rsidRDefault="003E5C97" w:rsidP="003E5C97">
      <w:r w:rsidRPr="004E40D9">
        <w:t>NJB Bldg (room 3NJ.317.W)</w:t>
      </w:r>
    </w:p>
    <w:p w14:paraId="1D2FA041" w14:textId="77777777" w:rsidR="003E5C97" w:rsidRPr="004E40D9" w:rsidRDefault="003E5C97" w:rsidP="003E5C97">
      <w:r w:rsidRPr="004E40D9">
        <w:t>908 Jefferson St</w:t>
      </w:r>
    </w:p>
    <w:p w14:paraId="31E90C62" w14:textId="59146BAA" w:rsidR="003E5C97" w:rsidRPr="004E40D9" w:rsidRDefault="003E5C97" w:rsidP="003E5C97">
      <w:r w:rsidRPr="004E40D9">
        <w:t>Seattle WA, 98104</w:t>
      </w:r>
    </w:p>
    <w:p w14:paraId="7F732EEC" w14:textId="15E1A9D8" w:rsidR="004E3768" w:rsidRPr="004E40D9" w:rsidRDefault="004E3768" w:rsidP="003E5C97"/>
    <w:p w14:paraId="0D3D7B4B" w14:textId="67F2C8F8" w:rsidR="000D0985" w:rsidRDefault="000D0985" w:rsidP="003E5C97">
      <w:r w:rsidRPr="004E40D9">
        <w:t>The shipping manifest should include the following information: Study ID number, date of study visit, type of study visit (Exam 6, Exam 6A, Exam 6Plus), and box number (for multiple box shipments only). The box map should include location of each tube, indicated by study ID and tube type.</w:t>
      </w:r>
    </w:p>
    <w:p w14:paraId="7D643222" w14:textId="0AF68979" w:rsidR="00450E91" w:rsidRPr="00CA2E0A" w:rsidRDefault="00397BA1" w:rsidP="00CA2E0A">
      <w:pPr>
        <w:pStyle w:val="Heading3"/>
        <w:numPr>
          <w:ilvl w:val="2"/>
          <w:numId w:val="4"/>
        </w:numPr>
        <w:rPr>
          <w:rStyle w:val="Heading2Char"/>
          <w:rFonts w:eastAsiaTheme="minorHAnsi"/>
          <w:b/>
        </w:rPr>
      </w:pPr>
      <w:bookmarkStart w:id="15" w:name="_Toc507585061"/>
      <w:r>
        <w:lastRenderedPageBreak/>
        <w:t>Sunlight</w:t>
      </w:r>
      <w:r w:rsidR="00450E91" w:rsidRPr="00CA2E0A">
        <w:rPr>
          <w:rStyle w:val="Heading2Char"/>
          <w:rFonts w:eastAsiaTheme="minorHAnsi"/>
          <w:b/>
        </w:rPr>
        <w:t xml:space="preserve"> Questionnaire</w:t>
      </w:r>
      <w:bookmarkEnd w:id="15"/>
    </w:p>
    <w:p w14:paraId="07E42C61" w14:textId="61085199" w:rsidR="005243A9" w:rsidRPr="005243A9" w:rsidRDefault="00DE3D73" w:rsidP="005243A9">
      <w:pPr>
        <w:spacing w:after="120"/>
        <w:rPr>
          <w:rFonts w:ascii="Tahoma" w:hAnsi="Tahoma" w:cs="Tahoma"/>
          <w:color w:val="000000"/>
          <w:sz w:val="20"/>
          <w:szCs w:val="20"/>
        </w:rPr>
      </w:pPr>
      <w:r>
        <w:rPr>
          <w:rFonts w:ascii="Tahoma" w:hAnsi="Tahoma" w:cs="Tahoma"/>
          <w:color w:val="000000"/>
          <w:sz w:val="20"/>
          <w:szCs w:val="20"/>
        </w:rPr>
        <w:t>Participant</w:t>
      </w:r>
      <w:r w:rsidR="00E10E3D">
        <w:rPr>
          <w:rFonts w:ascii="Tahoma" w:hAnsi="Tahoma" w:cs="Tahoma"/>
          <w:color w:val="000000"/>
          <w:sz w:val="20"/>
          <w:szCs w:val="20"/>
        </w:rPr>
        <w:t>s</w:t>
      </w:r>
      <w:r>
        <w:rPr>
          <w:rFonts w:ascii="Tahoma" w:hAnsi="Tahoma" w:cs="Tahoma"/>
          <w:color w:val="000000"/>
          <w:sz w:val="20"/>
          <w:szCs w:val="20"/>
        </w:rPr>
        <w:t xml:space="preserve"> will complete a Sunlight Questionnaire to report on the</w:t>
      </w:r>
      <w:r w:rsidRPr="00DE3D73">
        <w:rPr>
          <w:rFonts w:ascii="Tahoma" w:hAnsi="Tahoma" w:cs="Tahoma"/>
          <w:color w:val="000000"/>
          <w:sz w:val="20"/>
          <w:szCs w:val="20"/>
        </w:rPr>
        <w:t xml:space="preserve"> amount of time spent outdoors and the amount of body surface that was exposed to sunlight during the previous </w:t>
      </w:r>
      <w:r>
        <w:rPr>
          <w:rFonts w:ascii="Tahoma" w:hAnsi="Tahoma" w:cs="Tahoma"/>
          <w:color w:val="000000"/>
          <w:sz w:val="20"/>
          <w:szCs w:val="20"/>
        </w:rPr>
        <w:t>week, as well as travel to sunny locations</w:t>
      </w:r>
      <w:r w:rsidRPr="00DE3D73">
        <w:rPr>
          <w:rFonts w:ascii="Tahoma" w:hAnsi="Tahoma" w:cs="Tahoma"/>
          <w:color w:val="000000"/>
          <w:sz w:val="20"/>
          <w:szCs w:val="20"/>
        </w:rPr>
        <w:t>.</w:t>
      </w:r>
    </w:p>
    <w:p w14:paraId="106D4178" w14:textId="4DACC89D" w:rsidR="00DE3D73" w:rsidRPr="00280E96" w:rsidRDefault="00DE3D73" w:rsidP="00DE3D73">
      <w:pPr>
        <w:pStyle w:val="Heading4"/>
        <w:rPr>
          <w:color w:val="000000" w:themeColor="text1"/>
          <w:sz w:val="24"/>
        </w:rPr>
      </w:pPr>
      <w:r w:rsidRPr="00280E96">
        <w:rPr>
          <w:color w:val="000000" w:themeColor="text1"/>
          <w:sz w:val="24"/>
        </w:rPr>
        <w:t xml:space="preserve">Question by Question Instructions for MESA </w:t>
      </w:r>
      <w:r w:rsidR="007B7809">
        <w:rPr>
          <w:color w:val="000000" w:themeColor="text1"/>
          <w:sz w:val="24"/>
        </w:rPr>
        <w:t>INVITe</w:t>
      </w:r>
      <w:r w:rsidRPr="00280E96">
        <w:rPr>
          <w:color w:val="000000" w:themeColor="text1"/>
          <w:sz w:val="24"/>
        </w:rPr>
        <w:t xml:space="preserve"> </w:t>
      </w:r>
      <w:r>
        <w:rPr>
          <w:color w:val="000000" w:themeColor="text1"/>
          <w:sz w:val="24"/>
        </w:rPr>
        <w:t>Sunlight Questionnaire</w:t>
      </w:r>
    </w:p>
    <w:p w14:paraId="5787399D" w14:textId="36EEB71D" w:rsidR="005243A9" w:rsidRDefault="005243A9" w:rsidP="005243A9">
      <w:pPr>
        <w:spacing w:after="120"/>
        <w:rPr>
          <w:rFonts w:ascii="Tahoma" w:hAnsi="Tahoma" w:cs="Tahoma"/>
          <w:color w:val="000000"/>
          <w:sz w:val="20"/>
          <w:szCs w:val="20"/>
        </w:rPr>
      </w:pPr>
    </w:p>
    <w:p w14:paraId="7EF39984" w14:textId="2FFA3044" w:rsidR="00DE3D73" w:rsidRDefault="00DE3D73" w:rsidP="00DE3D73">
      <w:pPr>
        <w:pStyle w:val="ListParagraph"/>
        <w:numPr>
          <w:ilvl w:val="0"/>
          <w:numId w:val="17"/>
        </w:numPr>
        <w:spacing w:after="120"/>
        <w:rPr>
          <w:rFonts w:ascii="Tahoma" w:eastAsiaTheme="minorHAnsi" w:hAnsi="Tahoma" w:cs="Tahoma"/>
          <w:b/>
          <w:color w:val="000000"/>
          <w:sz w:val="20"/>
          <w:szCs w:val="20"/>
          <w:u w:val="single"/>
        </w:rPr>
      </w:pPr>
      <w:r w:rsidRPr="00DE3D73">
        <w:rPr>
          <w:rFonts w:ascii="Tahoma" w:eastAsiaTheme="minorHAnsi" w:hAnsi="Tahoma" w:cs="Tahoma"/>
          <w:b/>
          <w:color w:val="000000"/>
          <w:sz w:val="20"/>
          <w:szCs w:val="20"/>
        </w:rPr>
        <w:t xml:space="preserve">Please estimate the amount of time that you spent </w:t>
      </w:r>
      <w:r>
        <w:rPr>
          <w:rFonts w:ascii="Tahoma" w:eastAsiaTheme="minorHAnsi" w:hAnsi="Tahoma" w:cs="Tahoma"/>
          <w:b/>
          <w:color w:val="000000"/>
          <w:sz w:val="20"/>
          <w:szCs w:val="20"/>
        </w:rPr>
        <w:t xml:space="preserve">outdoors in sun exposed areas </w:t>
      </w:r>
      <w:r w:rsidRPr="00DE3D73">
        <w:rPr>
          <w:rFonts w:ascii="Tahoma" w:eastAsiaTheme="minorHAnsi" w:hAnsi="Tahoma" w:cs="Tahoma"/>
          <w:b/>
          <w:color w:val="000000"/>
          <w:sz w:val="20"/>
          <w:szCs w:val="20"/>
          <w:u w:val="single"/>
        </w:rPr>
        <w:t>during the past week:</w:t>
      </w:r>
    </w:p>
    <w:p w14:paraId="2C1A77EC" w14:textId="0E775CB3" w:rsidR="00DE3D73" w:rsidRDefault="00DE3D73" w:rsidP="00DE3D73">
      <w:pPr>
        <w:pStyle w:val="ListParagraph"/>
        <w:spacing w:after="120"/>
        <w:rPr>
          <w:rFonts w:ascii="Tahoma" w:eastAsiaTheme="minorHAnsi" w:hAnsi="Tahoma" w:cs="Tahoma"/>
          <w:b/>
          <w:color w:val="000000"/>
          <w:sz w:val="20"/>
          <w:szCs w:val="20"/>
        </w:rPr>
      </w:pPr>
    </w:p>
    <w:p w14:paraId="142BE8D7" w14:textId="2BBED21B" w:rsidR="00DE3D73" w:rsidRDefault="00DE3D73" w:rsidP="00DE3D73">
      <w:pPr>
        <w:pStyle w:val="ListParagraph"/>
        <w:spacing w:after="120"/>
        <w:rPr>
          <w:rFonts w:ascii="Tahoma" w:eastAsiaTheme="minorHAnsi" w:hAnsi="Tahoma" w:cs="Tahoma"/>
          <w:b/>
          <w:color w:val="000000"/>
          <w:sz w:val="20"/>
          <w:szCs w:val="20"/>
        </w:rPr>
      </w:pPr>
      <w:r>
        <w:rPr>
          <w:rFonts w:ascii="Tahoma" w:eastAsiaTheme="minorHAnsi" w:hAnsi="Tahoma" w:cs="Tahoma"/>
          <w:color w:val="000000"/>
          <w:sz w:val="20"/>
          <w:szCs w:val="20"/>
        </w:rPr>
        <w:t xml:space="preserve">For each day, Sunday through Saturday, answer </w:t>
      </w:r>
      <w:r>
        <w:rPr>
          <w:rFonts w:ascii="Tahoma" w:eastAsiaTheme="minorHAnsi" w:hAnsi="Tahoma" w:cs="Tahoma"/>
          <w:b/>
          <w:color w:val="000000"/>
          <w:sz w:val="20"/>
          <w:szCs w:val="20"/>
        </w:rPr>
        <w:t>About how many minutes did you spend outdoors?</w:t>
      </w:r>
    </w:p>
    <w:p w14:paraId="4ABE76C0" w14:textId="79DA6C35" w:rsidR="00DE3D73" w:rsidRDefault="00DE3D73" w:rsidP="00DE3D73">
      <w:pPr>
        <w:pStyle w:val="ListParagraph"/>
        <w:spacing w:after="120"/>
        <w:rPr>
          <w:rFonts w:ascii="Tahoma" w:eastAsiaTheme="minorHAnsi" w:hAnsi="Tahoma" w:cs="Tahoma"/>
          <w:color w:val="000000"/>
          <w:sz w:val="20"/>
          <w:szCs w:val="20"/>
        </w:rPr>
      </w:pPr>
      <w:r>
        <w:rPr>
          <w:rFonts w:ascii="Tahoma" w:eastAsiaTheme="minorHAnsi" w:hAnsi="Tahoma" w:cs="Tahoma"/>
          <w:color w:val="000000"/>
          <w:sz w:val="20"/>
          <w:szCs w:val="20"/>
        </w:rPr>
        <w:t>Choose the appropriate response.</w:t>
      </w:r>
    </w:p>
    <w:p w14:paraId="4B7629C9" w14:textId="0F2DD9AA" w:rsidR="00DE3D73" w:rsidRDefault="00DE3D73" w:rsidP="00DE3D73">
      <w:pPr>
        <w:pStyle w:val="ListParagraph"/>
        <w:spacing w:after="120"/>
        <w:rPr>
          <w:rFonts w:ascii="Tahoma" w:eastAsiaTheme="minorHAnsi" w:hAnsi="Tahoma" w:cs="Tahoma"/>
          <w:color w:val="000000"/>
          <w:sz w:val="20"/>
          <w:szCs w:val="20"/>
        </w:rPr>
      </w:pPr>
    </w:p>
    <w:p w14:paraId="6D0419D5" w14:textId="528F1EA3" w:rsidR="00DE3D73" w:rsidRDefault="00DE3D73" w:rsidP="00DE3D73">
      <w:pPr>
        <w:pStyle w:val="ListParagraph"/>
        <w:spacing w:after="120"/>
        <w:rPr>
          <w:rFonts w:ascii="Tahoma" w:eastAsiaTheme="minorHAnsi" w:hAnsi="Tahoma" w:cs="Tahoma"/>
          <w:color w:val="000000"/>
          <w:sz w:val="20"/>
          <w:szCs w:val="20"/>
        </w:rPr>
      </w:pPr>
      <w:r>
        <w:rPr>
          <w:rFonts w:ascii="Tahoma" w:eastAsiaTheme="minorHAnsi" w:hAnsi="Tahoma" w:cs="Tahoma"/>
          <w:b/>
          <w:color w:val="000000"/>
          <w:sz w:val="20"/>
          <w:szCs w:val="20"/>
        </w:rPr>
        <w:t>Which areas were exposed to the sun?</w:t>
      </w:r>
    </w:p>
    <w:p w14:paraId="57974255" w14:textId="0A0E9DCD" w:rsidR="00DE3D73" w:rsidRDefault="00DE3D73" w:rsidP="00DE3D73">
      <w:pPr>
        <w:pStyle w:val="ListParagraph"/>
        <w:spacing w:after="120"/>
        <w:rPr>
          <w:rFonts w:ascii="Tahoma" w:eastAsiaTheme="minorHAnsi" w:hAnsi="Tahoma" w:cs="Tahoma"/>
          <w:color w:val="000000"/>
          <w:sz w:val="20"/>
          <w:szCs w:val="20"/>
        </w:rPr>
      </w:pPr>
      <w:r>
        <w:rPr>
          <w:rFonts w:ascii="Tahoma" w:eastAsiaTheme="minorHAnsi" w:hAnsi="Tahoma" w:cs="Tahoma"/>
          <w:color w:val="000000"/>
          <w:sz w:val="20"/>
          <w:szCs w:val="20"/>
        </w:rPr>
        <w:t>Check all that apply.</w:t>
      </w:r>
    </w:p>
    <w:p w14:paraId="6DC87DCA" w14:textId="77777777" w:rsidR="00DE3D73" w:rsidRPr="00DE3D73" w:rsidRDefault="00DE3D73" w:rsidP="00DE3D73">
      <w:pPr>
        <w:pStyle w:val="ListParagraph"/>
        <w:spacing w:after="120"/>
        <w:rPr>
          <w:rFonts w:ascii="Tahoma" w:eastAsiaTheme="minorHAnsi" w:hAnsi="Tahoma" w:cs="Tahoma"/>
          <w:color w:val="000000"/>
          <w:sz w:val="20"/>
          <w:szCs w:val="20"/>
          <w:u w:val="single"/>
        </w:rPr>
      </w:pPr>
    </w:p>
    <w:p w14:paraId="1A60AE62" w14:textId="39B3C204" w:rsidR="00DE3D73" w:rsidRPr="00DE3D73" w:rsidRDefault="00DE3D73" w:rsidP="00DE3D73">
      <w:pPr>
        <w:pStyle w:val="ListParagraph"/>
        <w:numPr>
          <w:ilvl w:val="0"/>
          <w:numId w:val="17"/>
        </w:numPr>
        <w:spacing w:after="120"/>
        <w:rPr>
          <w:rFonts w:ascii="Tahoma" w:eastAsiaTheme="minorHAnsi" w:hAnsi="Tahoma" w:cs="Tahoma"/>
          <w:b/>
          <w:color w:val="000000"/>
          <w:sz w:val="20"/>
          <w:szCs w:val="20"/>
          <w:u w:val="single"/>
        </w:rPr>
      </w:pPr>
      <w:r>
        <w:rPr>
          <w:rFonts w:ascii="Tahoma" w:eastAsiaTheme="minorHAnsi" w:hAnsi="Tahoma" w:cs="Tahoma"/>
          <w:b/>
          <w:color w:val="000000"/>
          <w:sz w:val="20"/>
          <w:szCs w:val="20"/>
        </w:rPr>
        <w:t>Since Exam 6, have you travelled to a sunny location?</w:t>
      </w:r>
    </w:p>
    <w:p w14:paraId="4026DA09" w14:textId="37B8D5FE" w:rsidR="00DE3D73" w:rsidRDefault="00DE3D73" w:rsidP="00DE3D73">
      <w:pPr>
        <w:pStyle w:val="ListParagraph"/>
        <w:spacing w:after="120"/>
        <w:rPr>
          <w:rFonts w:ascii="Tahoma" w:eastAsiaTheme="minorHAnsi" w:hAnsi="Tahoma" w:cs="Tahoma"/>
          <w:color w:val="000000"/>
          <w:sz w:val="20"/>
          <w:szCs w:val="20"/>
        </w:rPr>
      </w:pPr>
      <w:r>
        <w:rPr>
          <w:rFonts w:ascii="Tahoma" w:eastAsiaTheme="minorHAnsi" w:hAnsi="Tahoma" w:cs="Tahoma"/>
          <w:color w:val="000000"/>
          <w:sz w:val="20"/>
          <w:szCs w:val="20"/>
        </w:rPr>
        <w:t xml:space="preserve">Select </w:t>
      </w:r>
      <w:r>
        <w:rPr>
          <w:rFonts w:ascii="Tahoma" w:eastAsiaTheme="minorHAnsi" w:hAnsi="Tahoma" w:cs="Tahoma"/>
          <w:b/>
          <w:color w:val="000000"/>
          <w:sz w:val="20"/>
          <w:szCs w:val="20"/>
        </w:rPr>
        <w:t xml:space="preserve">YES </w:t>
      </w:r>
      <w:r>
        <w:rPr>
          <w:rFonts w:ascii="Tahoma" w:eastAsiaTheme="minorHAnsi" w:hAnsi="Tahoma" w:cs="Tahoma"/>
          <w:color w:val="000000"/>
          <w:sz w:val="20"/>
          <w:szCs w:val="20"/>
        </w:rPr>
        <w:t xml:space="preserve">or </w:t>
      </w:r>
      <w:r>
        <w:rPr>
          <w:rFonts w:ascii="Tahoma" w:eastAsiaTheme="minorHAnsi" w:hAnsi="Tahoma" w:cs="Tahoma"/>
          <w:b/>
          <w:color w:val="000000"/>
          <w:sz w:val="20"/>
          <w:szCs w:val="20"/>
        </w:rPr>
        <w:t xml:space="preserve">No. </w:t>
      </w:r>
      <w:r>
        <w:rPr>
          <w:rFonts w:ascii="Tahoma" w:eastAsiaTheme="minorHAnsi" w:hAnsi="Tahoma" w:cs="Tahoma"/>
          <w:color w:val="000000"/>
          <w:sz w:val="20"/>
          <w:szCs w:val="20"/>
        </w:rPr>
        <w:t>If the participant started taking the study drug at a time other than their Exam 6 visit, the question should refer to when the participant started taking the study drug.</w:t>
      </w:r>
    </w:p>
    <w:p w14:paraId="765B2864" w14:textId="222983A2" w:rsidR="00DE3D73" w:rsidRDefault="00DE3D73" w:rsidP="00DE3D73">
      <w:pPr>
        <w:pStyle w:val="ListParagraph"/>
        <w:spacing w:after="120"/>
        <w:rPr>
          <w:rFonts w:ascii="Tahoma" w:eastAsiaTheme="minorHAnsi" w:hAnsi="Tahoma" w:cs="Tahoma"/>
          <w:color w:val="000000"/>
          <w:sz w:val="20"/>
          <w:szCs w:val="20"/>
        </w:rPr>
      </w:pPr>
    </w:p>
    <w:p w14:paraId="2DABA8B5" w14:textId="21A0B0B6" w:rsidR="00DE3D73" w:rsidRDefault="00DE3D73" w:rsidP="00DE3D73">
      <w:pPr>
        <w:pStyle w:val="ListParagraph"/>
        <w:spacing w:after="120"/>
        <w:rPr>
          <w:rFonts w:ascii="Tahoma" w:eastAsiaTheme="minorHAnsi" w:hAnsi="Tahoma" w:cs="Tahoma"/>
          <w:color w:val="000000"/>
          <w:sz w:val="20"/>
          <w:szCs w:val="20"/>
        </w:rPr>
      </w:pPr>
      <w:r>
        <w:rPr>
          <w:rFonts w:ascii="Tahoma" w:eastAsiaTheme="minorHAnsi" w:hAnsi="Tahoma" w:cs="Tahoma"/>
          <w:color w:val="000000"/>
          <w:sz w:val="20"/>
          <w:szCs w:val="20"/>
        </w:rPr>
        <w:t xml:space="preserve">If </w:t>
      </w:r>
      <w:r>
        <w:rPr>
          <w:rFonts w:ascii="Tahoma" w:eastAsiaTheme="minorHAnsi" w:hAnsi="Tahoma" w:cs="Tahoma"/>
          <w:b/>
          <w:color w:val="000000"/>
          <w:sz w:val="20"/>
          <w:szCs w:val="20"/>
        </w:rPr>
        <w:t>YES</w:t>
      </w:r>
      <w:r>
        <w:rPr>
          <w:rFonts w:ascii="Tahoma" w:eastAsiaTheme="minorHAnsi" w:hAnsi="Tahoma" w:cs="Tahoma"/>
          <w:color w:val="000000"/>
          <w:sz w:val="20"/>
          <w:szCs w:val="20"/>
        </w:rPr>
        <w:t>:</w:t>
      </w:r>
    </w:p>
    <w:p w14:paraId="2CA7F85B" w14:textId="5DA19562" w:rsidR="00DE3D73" w:rsidRDefault="00DE3D73" w:rsidP="00DE3D73">
      <w:pPr>
        <w:pStyle w:val="ListParagraph"/>
        <w:spacing w:after="120"/>
        <w:rPr>
          <w:rFonts w:ascii="Tahoma" w:eastAsiaTheme="minorHAnsi" w:hAnsi="Tahoma" w:cs="Tahoma"/>
          <w:b/>
          <w:color w:val="000000"/>
          <w:sz w:val="20"/>
          <w:szCs w:val="20"/>
        </w:rPr>
      </w:pPr>
      <w:r w:rsidRPr="00DE3D73">
        <w:rPr>
          <w:rFonts w:ascii="Tahoma" w:eastAsiaTheme="minorHAnsi" w:hAnsi="Tahoma" w:cs="Tahoma"/>
          <w:b/>
          <w:color w:val="000000"/>
          <w:sz w:val="20"/>
          <w:szCs w:val="20"/>
        </w:rPr>
        <w:t>2a. Where did you travel? (Choose all that apply)</w:t>
      </w:r>
    </w:p>
    <w:p w14:paraId="1AECC0B2" w14:textId="6F977460" w:rsidR="00DE3D73" w:rsidRPr="00DE3D73" w:rsidRDefault="00DE3D73" w:rsidP="00DE3D73">
      <w:pPr>
        <w:pStyle w:val="ListParagraph"/>
        <w:spacing w:after="120"/>
        <w:rPr>
          <w:rFonts w:ascii="Tahoma" w:eastAsiaTheme="minorHAnsi" w:hAnsi="Tahoma" w:cs="Tahoma"/>
          <w:color w:val="000000"/>
          <w:sz w:val="20"/>
          <w:szCs w:val="20"/>
          <w:u w:val="single"/>
        </w:rPr>
      </w:pPr>
      <w:r>
        <w:rPr>
          <w:rFonts w:ascii="Tahoma" w:eastAsiaTheme="minorHAnsi" w:hAnsi="Tahoma" w:cs="Tahoma"/>
          <w:color w:val="000000"/>
          <w:sz w:val="20"/>
          <w:szCs w:val="20"/>
        </w:rPr>
        <w:t>Select all that apply.</w:t>
      </w:r>
    </w:p>
    <w:p w14:paraId="79BA1499" w14:textId="7B186BEA" w:rsidR="005243A9" w:rsidRDefault="005243A9" w:rsidP="005243A9">
      <w:pPr>
        <w:spacing w:after="120"/>
        <w:rPr>
          <w:rStyle w:val="Heading2Char"/>
          <w:rFonts w:eastAsiaTheme="minorHAnsi"/>
        </w:rPr>
      </w:pPr>
    </w:p>
    <w:p w14:paraId="586143F2" w14:textId="268B3F21" w:rsidR="00DE3D73" w:rsidRDefault="00DE3D73" w:rsidP="00DE3D73">
      <w:pPr>
        <w:pStyle w:val="ListParagraph"/>
        <w:spacing w:after="120"/>
        <w:rPr>
          <w:rFonts w:ascii="Tahoma" w:eastAsiaTheme="minorHAnsi" w:hAnsi="Tahoma" w:cs="Tahoma"/>
          <w:b/>
          <w:color w:val="000000"/>
          <w:sz w:val="20"/>
          <w:szCs w:val="20"/>
        </w:rPr>
      </w:pPr>
      <w:r>
        <w:rPr>
          <w:rFonts w:ascii="Tahoma" w:eastAsiaTheme="minorHAnsi" w:hAnsi="Tahoma" w:cs="Tahoma"/>
          <w:b/>
          <w:color w:val="000000"/>
          <w:sz w:val="20"/>
          <w:szCs w:val="20"/>
        </w:rPr>
        <w:t>2b. For how many days (total) did you spend traveling in a sunny location(s)?</w:t>
      </w:r>
    </w:p>
    <w:p w14:paraId="47018B76" w14:textId="1C7702ED" w:rsidR="00DE3D73" w:rsidRPr="00DE3D73" w:rsidRDefault="00DE3D73" w:rsidP="00DE3D73">
      <w:pPr>
        <w:pStyle w:val="ListParagraph"/>
        <w:spacing w:after="120"/>
        <w:rPr>
          <w:rFonts w:ascii="Tahoma" w:eastAsiaTheme="minorHAnsi" w:hAnsi="Tahoma" w:cs="Tahoma"/>
          <w:color w:val="000000"/>
          <w:sz w:val="20"/>
          <w:szCs w:val="20"/>
        </w:rPr>
      </w:pPr>
      <w:r>
        <w:rPr>
          <w:rFonts w:ascii="Tahoma" w:eastAsiaTheme="minorHAnsi" w:hAnsi="Tahoma" w:cs="Tahoma"/>
          <w:color w:val="000000"/>
          <w:sz w:val="20"/>
          <w:szCs w:val="20"/>
        </w:rPr>
        <w:t>Enter the number of days.</w:t>
      </w:r>
    </w:p>
    <w:p w14:paraId="72B5263E" w14:textId="59031754" w:rsidR="005243A9" w:rsidRPr="005243A9" w:rsidRDefault="005243A9" w:rsidP="005243A9">
      <w:pPr>
        <w:spacing w:after="120"/>
        <w:rPr>
          <w:rStyle w:val="Heading2Char"/>
          <w:rFonts w:eastAsiaTheme="minorHAnsi"/>
        </w:rPr>
      </w:pPr>
    </w:p>
    <w:p w14:paraId="2A8911AF" w14:textId="4B95EBE1" w:rsidR="00450E91" w:rsidRPr="00CA2E0A" w:rsidRDefault="00883272" w:rsidP="00CA2E0A">
      <w:pPr>
        <w:pStyle w:val="Heading3"/>
        <w:numPr>
          <w:ilvl w:val="2"/>
          <w:numId w:val="4"/>
        </w:numPr>
        <w:rPr>
          <w:rStyle w:val="Heading2Char"/>
          <w:rFonts w:eastAsiaTheme="minorHAnsi"/>
          <w:b/>
        </w:rPr>
      </w:pPr>
      <w:bookmarkStart w:id="16" w:name="_Toc507585062"/>
      <w:r>
        <w:rPr>
          <w:rStyle w:val="Heading2Char"/>
          <w:rFonts w:eastAsiaTheme="minorHAnsi"/>
          <w:b/>
        </w:rPr>
        <w:t>Unused Study Medication Return</w:t>
      </w:r>
      <w:bookmarkEnd w:id="16"/>
    </w:p>
    <w:p w14:paraId="67783579" w14:textId="77B0327E" w:rsidR="00450E91" w:rsidRDefault="00450E91" w:rsidP="00450E91">
      <w:pPr>
        <w:spacing w:after="120"/>
        <w:rPr>
          <w:rFonts w:ascii="Tahoma" w:hAnsi="Tahoma" w:cs="Tahoma"/>
          <w:color w:val="000000"/>
          <w:sz w:val="20"/>
          <w:szCs w:val="20"/>
        </w:rPr>
      </w:pPr>
      <w:r w:rsidRPr="00450E91">
        <w:rPr>
          <w:rFonts w:ascii="Tahoma" w:hAnsi="Tahoma" w:cs="Tahoma"/>
          <w:color w:val="000000"/>
          <w:sz w:val="20"/>
          <w:szCs w:val="20"/>
        </w:rPr>
        <w:t xml:space="preserve">Count and record all unused study medication in the Study Completion Form. </w:t>
      </w:r>
    </w:p>
    <w:p w14:paraId="3D8DFD11" w14:textId="16E48BEB" w:rsidR="008932C5" w:rsidRDefault="008932C5" w:rsidP="008932C5">
      <w:pPr>
        <w:pStyle w:val="ListParagraph"/>
        <w:numPr>
          <w:ilvl w:val="0"/>
          <w:numId w:val="16"/>
        </w:numPr>
        <w:spacing w:after="120"/>
        <w:rPr>
          <w:rFonts w:ascii="Tahoma" w:hAnsi="Tahoma" w:cs="Tahoma"/>
          <w:color w:val="000000"/>
          <w:sz w:val="20"/>
          <w:szCs w:val="20"/>
        </w:rPr>
      </w:pPr>
      <w:r>
        <w:rPr>
          <w:rFonts w:ascii="Tahoma" w:hAnsi="Tahoma" w:cs="Tahoma"/>
          <w:color w:val="000000"/>
          <w:sz w:val="20"/>
          <w:szCs w:val="20"/>
        </w:rPr>
        <w:t>Number of pills return</w:t>
      </w:r>
      <w:r w:rsidR="000D157F">
        <w:rPr>
          <w:rFonts w:ascii="Tahoma" w:hAnsi="Tahoma" w:cs="Tahoma"/>
          <w:color w:val="000000"/>
          <w:sz w:val="20"/>
          <w:szCs w:val="20"/>
        </w:rPr>
        <w:t>ed</w:t>
      </w:r>
      <w:r>
        <w:rPr>
          <w:rFonts w:ascii="Tahoma" w:hAnsi="Tahoma" w:cs="Tahoma"/>
          <w:color w:val="000000"/>
          <w:sz w:val="20"/>
          <w:szCs w:val="20"/>
        </w:rPr>
        <w:t xml:space="preserve"> includes that are brought to the clinic at Exam 6A</w:t>
      </w:r>
    </w:p>
    <w:p w14:paraId="762B70D5" w14:textId="0A23F4B3" w:rsidR="008932C5" w:rsidRDefault="000D157F" w:rsidP="008932C5">
      <w:pPr>
        <w:pStyle w:val="ListParagraph"/>
        <w:numPr>
          <w:ilvl w:val="0"/>
          <w:numId w:val="16"/>
        </w:numPr>
        <w:spacing w:after="120"/>
        <w:rPr>
          <w:rFonts w:ascii="Tahoma" w:hAnsi="Tahoma" w:cs="Tahoma"/>
          <w:color w:val="000000"/>
          <w:sz w:val="20"/>
          <w:szCs w:val="20"/>
        </w:rPr>
      </w:pPr>
      <w:r>
        <w:rPr>
          <w:rFonts w:ascii="Tahoma" w:hAnsi="Tahoma" w:cs="Tahoma"/>
          <w:color w:val="000000"/>
          <w:sz w:val="20"/>
          <w:szCs w:val="20"/>
        </w:rPr>
        <w:t>If any pills were lost, provide an estimate of the number of pills lost.</w:t>
      </w:r>
    </w:p>
    <w:p w14:paraId="379B96D7" w14:textId="7C250EBB" w:rsidR="008932C5" w:rsidRDefault="008932C5" w:rsidP="008932C5">
      <w:pPr>
        <w:pStyle w:val="ListParagraph"/>
        <w:numPr>
          <w:ilvl w:val="0"/>
          <w:numId w:val="16"/>
        </w:numPr>
        <w:spacing w:after="120"/>
        <w:rPr>
          <w:rFonts w:ascii="Tahoma" w:hAnsi="Tahoma" w:cs="Tahoma"/>
          <w:color w:val="000000"/>
          <w:sz w:val="20"/>
          <w:szCs w:val="20"/>
        </w:rPr>
      </w:pPr>
      <w:r>
        <w:rPr>
          <w:rFonts w:ascii="Tahoma" w:hAnsi="Tahoma" w:cs="Tahoma"/>
          <w:color w:val="000000"/>
          <w:sz w:val="20"/>
          <w:szCs w:val="20"/>
        </w:rPr>
        <w:t>Answer YES or NO for “Has the participant been taking study drug according to protocol and describe any deviations.</w:t>
      </w:r>
    </w:p>
    <w:p w14:paraId="74FA3D99" w14:textId="3F1A11FD" w:rsidR="008932C5" w:rsidRPr="008932C5" w:rsidRDefault="008932C5" w:rsidP="008932C5">
      <w:pPr>
        <w:spacing w:after="120"/>
        <w:rPr>
          <w:rFonts w:ascii="Tahoma" w:hAnsi="Tahoma" w:cs="Tahoma"/>
          <w:color w:val="000000"/>
          <w:sz w:val="20"/>
          <w:szCs w:val="20"/>
        </w:rPr>
      </w:pPr>
    </w:p>
    <w:p w14:paraId="09A84711" w14:textId="77777777" w:rsidR="005243A9" w:rsidRPr="00450E91" w:rsidRDefault="005243A9" w:rsidP="00450E91">
      <w:pPr>
        <w:spacing w:after="120"/>
        <w:rPr>
          <w:rFonts w:ascii="Tahoma" w:hAnsi="Tahoma" w:cs="Tahoma"/>
          <w:color w:val="000000"/>
          <w:sz w:val="20"/>
          <w:szCs w:val="20"/>
        </w:rPr>
      </w:pPr>
      <w:r w:rsidRPr="005243A9">
        <w:rPr>
          <w:rFonts w:ascii="Tahoma" w:hAnsi="Tahoma" w:cs="Tahoma"/>
          <w:noProof/>
          <w:color w:val="000000"/>
          <w:sz w:val="20"/>
          <w:szCs w:val="20"/>
        </w:rPr>
        <w:lastRenderedPageBreak/>
        <w:drawing>
          <wp:inline distT="0" distB="0" distL="0" distR="0" wp14:anchorId="2A31AC13" wp14:editId="4E448DB1">
            <wp:extent cx="6858000" cy="3396615"/>
            <wp:effectExtent l="19050" t="19050" r="19050" b="133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6858000" cy="3396615"/>
                    </a:xfrm>
                    <a:prstGeom prst="rect">
                      <a:avLst/>
                    </a:prstGeom>
                    <a:ln>
                      <a:solidFill>
                        <a:schemeClr val="accent1"/>
                      </a:solidFill>
                    </a:ln>
                  </pic:spPr>
                </pic:pic>
              </a:graphicData>
            </a:graphic>
          </wp:inline>
        </w:drawing>
      </w:r>
    </w:p>
    <w:p w14:paraId="17BAFE11" w14:textId="682BB8B1" w:rsidR="00450E91" w:rsidRPr="00CA2E0A" w:rsidRDefault="00450E91" w:rsidP="00CA2E0A">
      <w:pPr>
        <w:pStyle w:val="Heading3"/>
        <w:numPr>
          <w:ilvl w:val="2"/>
          <w:numId w:val="4"/>
        </w:numPr>
        <w:rPr>
          <w:rStyle w:val="Heading2Char"/>
          <w:rFonts w:eastAsiaTheme="minorHAnsi"/>
          <w:b/>
        </w:rPr>
      </w:pPr>
      <w:bookmarkStart w:id="17" w:name="_Toc507585063"/>
      <w:r w:rsidRPr="00CA2E0A">
        <w:rPr>
          <w:rStyle w:val="Heading2Char"/>
          <w:rFonts w:eastAsiaTheme="minorHAnsi"/>
          <w:b/>
        </w:rPr>
        <w:t>Adverse Events</w:t>
      </w:r>
      <w:bookmarkEnd w:id="17"/>
    </w:p>
    <w:p w14:paraId="5681DA14" w14:textId="19E5863D" w:rsidR="008932C5" w:rsidRDefault="008932C5" w:rsidP="008932C5">
      <w:pPr>
        <w:spacing w:after="120"/>
        <w:rPr>
          <w:rFonts w:ascii="Tahoma" w:hAnsi="Tahoma" w:cs="Tahoma"/>
          <w:color w:val="000000"/>
          <w:sz w:val="20"/>
          <w:szCs w:val="20"/>
        </w:rPr>
      </w:pPr>
      <w:r>
        <w:rPr>
          <w:rFonts w:ascii="Tahoma" w:hAnsi="Tahoma" w:cs="Tahoma"/>
          <w:color w:val="000000"/>
          <w:sz w:val="20"/>
          <w:szCs w:val="20"/>
        </w:rPr>
        <w:t>Vitamin D (</w:t>
      </w:r>
      <w:r w:rsidRPr="008932C5">
        <w:rPr>
          <w:rFonts w:ascii="Tahoma" w:hAnsi="Tahoma" w:cs="Tahoma"/>
          <w:color w:val="000000"/>
          <w:sz w:val="20"/>
          <w:szCs w:val="20"/>
        </w:rPr>
        <w:t>Cholecalciferol</w:t>
      </w:r>
      <w:r>
        <w:rPr>
          <w:rFonts w:ascii="Tahoma" w:hAnsi="Tahoma" w:cs="Tahoma"/>
          <w:color w:val="000000"/>
          <w:sz w:val="20"/>
          <w:szCs w:val="20"/>
        </w:rPr>
        <w:t>)</w:t>
      </w:r>
      <w:r w:rsidRPr="008932C5">
        <w:rPr>
          <w:rFonts w:ascii="Tahoma" w:hAnsi="Tahoma" w:cs="Tahoma"/>
          <w:color w:val="000000"/>
          <w:sz w:val="20"/>
          <w:szCs w:val="20"/>
        </w:rPr>
        <w:t xml:space="preserve"> is a commonly used over-the-counter supplement that has been evaluated in many published clinical trials using identical dosing strategies to that </w:t>
      </w:r>
      <w:r w:rsidR="00E10E3D">
        <w:rPr>
          <w:rFonts w:ascii="Tahoma" w:hAnsi="Tahoma" w:cs="Tahoma"/>
          <w:color w:val="000000"/>
          <w:sz w:val="20"/>
          <w:szCs w:val="20"/>
        </w:rPr>
        <w:t>used</w:t>
      </w:r>
      <w:r w:rsidRPr="008932C5">
        <w:rPr>
          <w:rFonts w:ascii="Tahoma" w:hAnsi="Tahoma" w:cs="Tahoma"/>
          <w:color w:val="000000"/>
          <w:sz w:val="20"/>
          <w:szCs w:val="20"/>
        </w:rPr>
        <w:t xml:space="preserve"> in this trial</w:t>
      </w:r>
      <w:r w:rsidR="00E10E3D">
        <w:rPr>
          <w:rFonts w:ascii="Tahoma" w:hAnsi="Tahoma" w:cs="Tahoma"/>
          <w:color w:val="000000"/>
          <w:sz w:val="20"/>
          <w:szCs w:val="20"/>
        </w:rPr>
        <w:t>, similar average doses to that used in this trial</w:t>
      </w:r>
      <w:r w:rsidRPr="008932C5">
        <w:rPr>
          <w:rFonts w:ascii="Tahoma" w:hAnsi="Tahoma" w:cs="Tahoma"/>
          <w:color w:val="000000"/>
          <w:sz w:val="20"/>
          <w:szCs w:val="20"/>
        </w:rPr>
        <w:t xml:space="preserve"> (eg, 50,000 IU monthly </w:t>
      </w:r>
      <w:r w:rsidR="00E10E3D">
        <w:rPr>
          <w:rFonts w:ascii="Tahoma" w:hAnsi="Tahoma" w:cs="Tahoma"/>
          <w:color w:val="000000"/>
          <w:sz w:val="20"/>
          <w:szCs w:val="20"/>
        </w:rPr>
        <w:t>or</w:t>
      </w:r>
      <w:r w:rsidRPr="008932C5">
        <w:rPr>
          <w:rFonts w:ascii="Tahoma" w:hAnsi="Tahoma" w:cs="Tahoma"/>
          <w:color w:val="000000"/>
          <w:sz w:val="20"/>
          <w:szCs w:val="20"/>
        </w:rPr>
        <w:t xml:space="preserve"> 2400 IU daily)</w:t>
      </w:r>
      <w:r w:rsidR="00E10E3D">
        <w:rPr>
          <w:rFonts w:ascii="Tahoma" w:hAnsi="Tahoma" w:cs="Tahoma"/>
          <w:color w:val="000000"/>
          <w:sz w:val="20"/>
          <w:szCs w:val="20"/>
        </w:rPr>
        <w:t>, or even much larger doses than those used in this trial (e.g. 5000 IU daily or 50,000 IU weekly)</w:t>
      </w:r>
      <w:r w:rsidRPr="008932C5">
        <w:rPr>
          <w:rFonts w:ascii="Tahoma" w:hAnsi="Tahoma" w:cs="Tahoma"/>
          <w:color w:val="000000"/>
          <w:sz w:val="20"/>
          <w:szCs w:val="20"/>
        </w:rPr>
        <w:t xml:space="preserve">. Previous trials have found no differences in the frequency of adverse events comparing vitamin D to placebo. Some studies have noted a small increase in serum and urine calcium concentrations, prompting the measurement of these characteristics in this study. One study found a small increase in the frequency of nephrolithiasis, presumably due to urinary calcium excretion, prompting </w:t>
      </w:r>
      <w:r>
        <w:rPr>
          <w:rFonts w:ascii="Tahoma" w:hAnsi="Tahoma" w:cs="Tahoma"/>
          <w:color w:val="000000"/>
          <w:sz w:val="20"/>
          <w:szCs w:val="20"/>
        </w:rPr>
        <w:t>the</w:t>
      </w:r>
      <w:r w:rsidRPr="008932C5">
        <w:rPr>
          <w:rFonts w:ascii="Tahoma" w:hAnsi="Tahoma" w:cs="Tahoma"/>
          <w:color w:val="000000"/>
          <w:sz w:val="20"/>
          <w:szCs w:val="20"/>
        </w:rPr>
        <w:t xml:space="preserve"> decision to exclude MESA participants who have a history of kidney stones.</w:t>
      </w:r>
      <w:r w:rsidR="009D3620">
        <w:rPr>
          <w:rFonts w:ascii="Tahoma" w:hAnsi="Tahoma" w:cs="Tahoma"/>
          <w:color w:val="000000"/>
          <w:sz w:val="20"/>
          <w:szCs w:val="20"/>
        </w:rPr>
        <w:t xml:space="preserve"> Based on the generally safe profile of vitamin D and the exclusion criteria applied for eligibility, it is expected that adverse events related to study drug will be rare. However, unusual adverse events related to the study medication or other adverse unrelated to the study medication can always occur.</w:t>
      </w:r>
    </w:p>
    <w:p w14:paraId="14FB08BD" w14:textId="0982A2EE" w:rsidR="008932C5" w:rsidRPr="008932C5" w:rsidRDefault="008932C5" w:rsidP="006954C3">
      <w:pPr>
        <w:tabs>
          <w:tab w:val="left" w:pos="144"/>
        </w:tabs>
        <w:spacing w:after="120"/>
        <w:ind w:right="29"/>
        <w:rPr>
          <w:rFonts w:ascii="Tahoma" w:hAnsi="Tahoma" w:cs="Tahoma"/>
          <w:color w:val="000000"/>
          <w:sz w:val="20"/>
          <w:szCs w:val="20"/>
        </w:rPr>
      </w:pPr>
      <w:r>
        <w:rPr>
          <w:rFonts w:ascii="Tahoma" w:hAnsi="Tahoma" w:cs="Tahoma"/>
          <w:color w:val="000000"/>
          <w:sz w:val="20"/>
          <w:szCs w:val="20"/>
        </w:rPr>
        <w:t>The Adverse E</w:t>
      </w:r>
      <w:r w:rsidRPr="005243A9">
        <w:rPr>
          <w:rFonts w:ascii="Tahoma" w:hAnsi="Tahoma" w:cs="Tahoma"/>
          <w:color w:val="000000"/>
          <w:sz w:val="20"/>
          <w:szCs w:val="20"/>
        </w:rPr>
        <w:t>vents</w:t>
      </w:r>
      <w:r>
        <w:rPr>
          <w:rFonts w:ascii="Tahoma" w:hAnsi="Tahoma" w:cs="Tahoma"/>
          <w:color w:val="000000"/>
          <w:sz w:val="20"/>
          <w:szCs w:val="20"/>
        </w:rPr>
        <w:t xml:space="preserve"> Form will be completed during the Exam 6A visit, but adverse events may also be reported during the 2-week follow-up phone call or </w:t>
      </w:r>
      <w:r w:rsidR="00BC4AA6">
        <w:rPr>
          <w:rFonts w:ascii="Tahoma" w:hAnsi="Tahoma" w:cs="Tahoma"/>
          <w:color w:val="000000"/>
          <w:sz w:val="20"/>
          <w:szCs w:val="20"/>
        </w:rPr>
        <w:t xml:space="preserve">by </w:t>
      </w:r>
      <w:r>
        <w:rPr>
          <w:rFonts w:ascii="Tahoma" w:hAnsi="Tahoma" w:cs="Tahoma"/>
          <w:color w:val="000000"/>
          <w:sz w:val="20"/>
          <w:szCs w:val="20"/>
        </w:rPr>
        <w:t>phone calls to field center staff</w:t>
      </w:r>
      <w:r w:rsidR="009D3620">
        <w:rPr>
          <w:rFonts w:ascii="Tahoma" w:hAnsi="Tahoma" w:cs="Tahoma"/>
          <w:color w:val="000000"/>
          <w:sz w:val="20"/>
          <w:szCs w:val="20"/>
        </w:rPr>
        <w:t xml:space="preserve"> initiated by participants</w:t>
      </w:r>
      <w:r>
        <w:rPr>
          <w:rFonts w:ascii="Tahoma" w:hAnsi="Tahoma" w:cs="Tahoma"/>
          <w:color w:val="000000"/>
          <w:sz w:val="20"/>
          <w:szCs w:val="20"/>
        </w:rPr>
        <w:t>.</w:t>
      </w:r>
      <w:r w:rsidR="006954C3">
        <w:rPr>
          <w:rFonts w:ascii="Tahoma" w:hAnsi="Tahoma" w:cs="Tahoma"/>
          <w:color w:val="000000"/>
          <w:sz w:val="20"/>
          <w:szCs w:val="20"/>
        </w:rPr>
        <w:t xml:space="preserve"> </w:t>
      </w:r>
    </w:p>
    <w:p w14:paraId="0594B998" w14:textId="78011EA4" w:rsidR="008932C5" w:rsidRPr="008F05C8" w:rsidRDefault="008932C5" w:rsidP="00717CA4">
      <w:pPr>
        <w:rPr>
          <w:rFonts w:ascii="Tahoma" w:hAnsi="Tahoma" w:cs="Tahoma"/>
          <w:i/>
          <w:color w:val="000000"/>
          <w:sz w:val="20"/>
          <w:szCs w:val="20"/>
        </w:rPr>
      </w:pPr>
      <w:bookmarkStart w:id="18" w:name="_Toc393712466"/>
      <w:bookmarkStart w:id="19" w:name="_Toc472368329"/>
      <w:bookmarkStart w:id="20" w:name="_Toc472520457"/>
      <w:r w:rsidRPr="008F05C8">
        <w:rPr>
          <w:rFonts w:ascii="Tahoma" w:hAnsi="Tahoma" w:cs="Tahoma"/>
          <w:i/>
          <w:color w:val="000000"/>
          <w:sz w:val="20"/>
          <w:szCs w:val="20"/>
        </w:rPr>
        <w:t>Definitions</w:t>
      </w:r>
      <w:bookmarkEnd w:id="18"/>
      <w:bookmarkEnd w:id="19"/>
      <w:bookmarkEnd w:id="20"/>
      <w:r w:rsidRPr="008F05C8">
        <w:rPr>
          <w:rFonts w:ascii="Tahoma" w:hAnsi="Tahoma" w:cs="Tahoma"/>
          <w:i/>
          <w:color w:val="000000"/>
          <w:sz w:val="20"/>
          <w:szCs w:val="20"/>
        </w:rPr>
        <w:t xml:space="preserve">  </w:t>
      </w:r>
    </w:p>
    <w:p w14:paraId="32E5B6A6" w14:textId="038538A0" w:rsidR="006954C3" w:rsidRPr="005243A9" w:rsidRDefault="006954C3" w:rsidP="006954C3">
      <w:pPr>
        <w:tabs>
          <w:tab w:val="left" w:pos="144"/>
        </w:tabs>
        <w:spacing w:after="120"/>
        <w:ind w:right="29"/>
        <w:rPr>
          <w:rFonts w:ascii="Tahoma" w:hAnsi="Tahoma" w:cs="Tahoma"/>
          <w:color w:val="000000"/>
          <w:sz w:val="20"/>
          <w:szCs w:val="20"/>
        </w:rPr>
      </w:pPr>
      <w:r w:rsidRPr="005243A9">
        <w:rPr>
          <w:rFonts w:ascii="Tahoma" w:hAnsi="Tahoma" w:cs="Tahoma"/>
          <w:color w:val="000000"/>
          <w:sz w:val="20"/>
          <w:szCs w:val="20"/>
        </w:rPr>
        <w:t>Adverse Event</w:t>
      </w:r>
      <w:r>
        <w:rPr>
          <w:rFonts w:ascii="Tahoma" w:hAnsi="Tahoma" w:cs="Tahoma"/>
          <w:color w:val="000000"/>
          <w:sz w:val="20"/>
          <w:szCs w:val="20"/>
        </w:rPr>
        <w:t xml:space="preserve"> (AE)</w:t>
      </w:r>
      <w:r w:rsidRPr="005243A9">
        <w:rPr>
          <w:rFonts w:ascii="Tahoma" w:hAnsi="Tahoma" w:cs="Tahoma"/>
          <w:color w:val="000000"/>
          <w:sz w:val="20"/>
          <w:szCs w:val="20"/>
        </w:rPr>
        <w:t xml:space="preserve">: any untoward medical occurrence in a patient or clinical investigation subject </w:t>
      </w:r>
      <w:r>
        <w:rPr>
          <w:rFonts w:ascii="Tahoma" w:hAnsi="Tahoma" w:cs="Tahoma"/>
          <w:color w:val="000000"/>
          <w:sz w:val="20"/>
          <w:szCs w:val="20"/>
        </w:rPr>
        <w:t>taking a study medication.</w:t>
      </w:r>
      <w:r w:rsidRPr="005243A9">
        <w:rPr>
          <w:rFonts w:ascii="Tahoma" w:hAnsi="Tahoma" w:cs="Tahoma"/>
          <w:color w:val="000000"/>
          <w:sz w:val="20"/>
          <w:szCs w:val="20"/>
        </w:rPr>
        <w:t xml:space="preserve"> </w:t>
      </w:r>
      <w:r>
        <w:rPr>
          <w:rFonts w:ascii="Tahoma" w:hAnsi="Tahoma" w:cs="Tahoma"/>
          <w:color w:val="000000"/>
          <w:sz w:val="20"/>
          <w:szCs w:val="20"/>
        </w:rPr>
        <w:t>The event</w:t>
      </w:r>
      <w:r w:rsidRPr="005243A9">
        <w:rPr>
          <w:rFonts w:ascii="Tahoma" w:hAnsi="Tahoma" w:cs="Tahoma"/>
          <w:color w:val="000000"/>
          <w:sz w:val="20"/>
          <w:szCs w:val="20"/>
        </w:rPr>
        <w:t xml:space="preserve"> does not necessarily have a causal relationship with </w:t>
      </w:r>
      <w:r>
        <w:rPr>
          <w:rFonts w:ascii="Tahoma" w:hAnsi="Tahoma" w:cs="Tahoma"/>
          <w:color w:val="000000"/>
          <w:sz w:val="20"/>
          <w:szCs w:val="20"/>
        </w:rPr>
        <w:t>the study</w:t>
      </w:r>
      <w:r w:rsidRPr="005243A9">
        <w:rPr>
          <w:rFonts w:ascii="Tahoma" w:hAnsi="Tahoma" w:cs="Tahoma"/>
          <w:color w:val="000000"/>
          <w:sz w:val="20"/>
          <w:szCs w:val="20"/>
        </w:rPr>
        <w:t xml:space="preserve"> treatment.</w:t>
      </w:r>
    </w:p>
    <w:p w14:paraId="319CD18D" w14:textId="049DE236" w:rsidR="006954C3" w:rsidRPr="005243A9" w:rsidRDefault="006954C3" w:rsidP="006954C3">
      <w:pPr>
        <w:tabs>
          <w:tab w:val="left" w:pos="144"/>
        </w:tabs>
        <w:spacing w:after="120"/>
        <w:ind w:right="29"/>
        <w:rPr>
          <w:rFonts w:ascii="Tahoma" w:hAnsi="Tahoma" w:cs="Tahoma"/>
          <w:color w:val="000000"/>
          <w:sz w:val="20"/>
          <w:szCs w:val="20"/>
        </w:rPr>
      </w:pPr>
      <w:r w:rsidRPr="005243A9">
        <w:rPr>
          <w:rFonts w:ascii="Tahoma" w:hAnsi="Tahoma" w:cs="Tahoma"/>
          <w:color w:val="000000"/>
          <w:sz w:val="20"/>
          <w:szCs w:val="20"/>
        </w:rPr>
        <w:t>Serious Adverse Event</w:t>
      </w:r>
      <w:r>
        <w:rPr>
          <w:rFonts w:ascii="Tahoma" w:hAnsi="Tahoma" w:cs="Tahoma"/>
          <w:color w:val="000000"/>
          <w:sz w:val="20"/>
          <w:szCs w:val="20"/>
        </w:rPr>
        <w:t xml:space="preserve"> (SAE)</w:t>
      </w:r>
      <w:r w:rsidRPr="005243A9">
        <w:rPr>
          <w:rFonts w:ascii="Tahoma" w:hAnsi="Tahoma" w:cs="Tahoma"/>
          <w:color w:val="000000"/>
          <w:sz w:val="20"/>
          <w:szCs w:val="20"/>
        </w:rPr>
        <w:t>: any untoward medical occurrence that at any dose results in death, is life-threatening, requires hospitalization, or results in significant disability/incapacity.</w:t>
      </w:r>
    </w:p>
    <w:p w14:paraId="632797D6" w14:textId="4C1BF8E3" w:rsidR="008932C5" w:rsidRPr="001B3926" w:rsidRDefault="008932C5" w:rsidP="008932C5">
      <w:pPr>
        <w:spacing w:after="120"/>
        <w:rPr>
          <w:rFonts w:ascii="Tahoma" w:hAnsi="Tahoma" w:cs="Tahoma"/>
          <w:color w:val="000000"/>
          <w:sz w:val="20"/>
          <w:szCs w:val="20"/>
        </w:rPr>
      </w:pPr>
      <w:r w:rsidRPr="001B3926">
        <w:rPr>
          <w:rFonts w:ascii="Tahoma" w:hAnsi="Tahoma" w:cs="Tahoma"/>
          <w:color w:val="000000"/>
          <w:sz w:val="20"/>
          <w:szCs w:val="20"/>
        </w:rPr>
        <w:t>Important medical events that do not fall into the above categories may also be considered an SAE when, based on medical judgment, such events may jeopardize the patient’s safety and require medical/surgical intervention to prevent one of the outcomes listed in the SAE definition.  The term SAE is not intended as a measure of severity or intensity. All AE’s/SAE’s that occur after the time of informed consent will be reported.</w:t>
      </w:r>
    </w:p>
    <w:p w14:paraId="2282E9A2" w14:textId="182A3ED3" w:rsidR="008932C5" w:rsidRPr="008F05C8" w:rsidRDefault="008932C5" w:rsidP="00717CA4">
      <w:pPr>
        <w:rPr>
          <w:rFonts w:ascii="Tahoma" w:hAnsi="Tahoma" w:cs="Tahoma"/>
          <w:i/>
          <w:color w:val="000000"/>
          <w:sz w:val="20"/>
          <w:szCs w:val="20"/>
        </w:rPr>
      </w:pPr>
      <w:bookmarkStart w:id="21" w:name="_Toc393712467"/>
      <w:bookmarkStart w:id="22" w:name="_Toc472368330"/>
      <w:bookmarkStart w:id="23" w:name="_Toc472520458"/>
      <w:r w:rsidRPr="008F05C8">
        <w:rPr>
          <w:rFonts w:ascii="Tahoma" w:hAnsi="Tahoma" w:cs="Tahoma"/>
          <w:i/>
          <w:color w:val="000000"/>
          <w:sz w:val="20"/>
          <w:szCs w:val="20"/>
        </w:rPr>
        <w:t>Adverse Events Reporting</w:t>
      </w:r>
      <w:bookmarkEnd w:id="21"/>
      <w:bookmarkEnd w:id="22"/>
      <w:bookmarkEnd w:id="23"/>
    </w:p>
    <w:p w14:paraId="1349BA28" w14:textId="69C391AE" w:rsidR="008932C5" w:rsidRPr="001B3926" w:rsidRDefault="008932C5" w:rsidP="008932C5">
      <w:pPr>
        <w:spacing w:after="120"/>
        <w:rPr>
          <w:rFonts w:ascii="Tahoma" w:hAnsi="Tahoma" w:cs="Tahoma"/>
          <w:color w:val="000000"/>
          <w:sz w:val="20"/>
          <w:szCs w:val="20"/>
        </w:rPr>
      </w:pPr>
      <w:r w:rsidRPr="001B3926">
        <w:rPr>
          <w:rFonts w:ascii="Tahoma" w:hAnsi="Tahoma" w:cs="Tahoma"/>
          <w:color w:val="000000"/>
          <w:sz w:val="20"/>
          <w:szCs w:val="20"/>
        </w:rPr>
        <w:t xml:space="preserve">All AEs will be reported on the Adverse Events Form </w:t>
      </w:r>
      <w:r w:rsidR="006954C3">
        <w:rPr>
          <w:rFonts w:ascii="Tahoma" w:hAnsi="Tahoma" w:cs="Tahoma"/>
          <w:color w:val="000000"/>
          <w:sz w:val="20"/>
          <w:szCs w:val="20"/>
        </w:rPr>
        <w:t>as soon as they are reported by a participant</w:t>
      </w:r>
      <w:r w:rsidRPr="001B3926">
        <w:rPr>
          <w:rFonts w:ascii="Tahoma" w:hAnsi="Tahoma" w:cs="Tahoma"/>
          <w:color w:val="000000"/>
          <w:sz w:val="20"/>
          <w:szCs w:val="20"/>
        </w:rPr>
        <w:t xml:space="preserve">. Pre-existing conditions (any condition that was known to be present prior to signing of informed consent or identified during the screening procedures) will not be considered or recorded as AEs unless the condition worsens in intensity or frequency. </w:t>
      </w:r>
    </w:p>
    <w:p w14:paraId="0E773CE4" w14:textId="06013E1D" w:rsidR="008932C5" w:rsidRPr="008F05C8" w:rsidRDefault="008932C5" w:rsidP="00717CA4">
      <w:pPr>
        <w:rPr>
          <w:rFonts w:ascii="Tahoma" w:hAnsi="Tahoma" w:cs="Tahoma"/>
          <w:color w:val="000000"/>
          <w:sz w:val="20"/>
          <w:szCs w:val="20"/>
        </w:rPr>
      </w:pPr>
      <w:bookmarkStart w:id="24" w:name="_Toc393712468"/>
      <w:bookmarkStart w:id="25" w:name="_Toc472368331"/>
      <w:bookmarkStart w:id="26" w:name="_Toc472520459"/>
      <w:r w:rsidRPr="008F05C8">
        <w:rPr>
          <w:rFonts w:ascii="Tahoma" w:hAnsi="Tahoma" w:cs="Tahoma"/>
          <w:color w:val="000000"/>
          <w:sz w:val="20"/>
          <w:szCs w:val="20"/>
        </w:rPr>
        <w:t>Assessment of Causality and Severity</w:t>
      </w:r>
      <w:bookmarkEnd w:id="24"/>
      <w:bookmarkEnd w:id="25"/>
      <w:bookmarkEnd w:id="26"/>
    </w:p>
    <w:p w14:paraId="0F67BEB0" w14:textId="77777777" w:rsidR="008932C5" w:rsidRPr="001B3926" w:rsidRDefault="008932C5" w:rsidP="008932C5">
      <w:pPr>
        <w:spacing w:after="120"/>
        <w:rPr>
          <w:rFonts w:ascii="Tahoma" w:hAnsi="Tahoma" w:cs="Tahoma"/>
          <w:color w:val="000000"/>
          <w:sz w:val="20"/>
          <w:szCs w:val="20"/>
        </w:rPr>
      </w:pPr>
      <w:r w:rsidRPr="001B3926">
        <w:rPr>
          <w:rFonts w:ascii="Tahoma" w:hAnsi="Tahoma" w:cs="Tahoma"/>
          <w:color w:val="000000"/>
          <w:sz w:val="20"/>
          <w:szCs w:val="20"/>
        </w:rPr>
        <w:t xml:space="preserve">The seriousness of adverse events will be ascertained by the study staff and the need for further evaluation, follow-up, or referral. The relationship between study participation and AEs will be determined according to standard criteria: </w:t>
      </w:r>
    </w:p>
    <w:p w14:paraId="1A0B20D5" w14:textId="77777777" w:rsidR="008932C5" w:rsidRPr="008F05C8" w:rsidRDefault="008932C5" w:rsidP="008932C5">
      <w:pPr>
        <w:pStyle w:val="ListParagraph"/>
        <w:numPr>
          <w:ilvl w:val="0"/>
          <w:numId w:val="9"/>
        </w:numPr>
        <w:tabs>
          <w:tab w:val="left" w:pos="144"/>
          <w:tab w:val="num" w:pos="1965"/>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 xml:space="preserve">Not related – temporal relationship of the onset of the event, </w:t>
      </w:r>
      <w:bookmarkStart w:id="27" w:name="OLE_LINK4"/>
      <w:r w:rsidRPr="008F05C8">
        <w:rPr>
          <w:rFonts w:ascii="Tahoma" w:eastAsiaTheme="minorHAnsi" w:hAnsi="Tahoma" w:cs="Tahoma"/>
          <w:color w:val="000000"/>
          <w:sz w:val="20"/>
          <w:szCs w:val="20"/>
        </w:rPr>
        <w:t xml:space="preserve">relative to </w:t>
      </w:r>
      <w:bookmarkEnd w:id="27"/>
      <w:r w:rsidRPr="008F05C8">
        <w:rPr>
          <w:rFonts w:ascii="Tahoma" w:eastAsiaTheme="minorHAnsi" w:hAnsi="Tahoma" w:cs="Tahoma"/>
          <w:color w:val="000000"/>
          <w:sz w:val="20"/>
          <w:szCs w:val="20"/>
        </w:rPr>
        <w:t>study participation, is not reasonable or another cause can by itself explain the occurrence of the event.</w:t>
      </w:r>
    </w:p>
    <w:p w14:paraId="37F75C61" w14:textId="77777777" w:rsidR="008932C5" w:rsidRPr="008F05C8" w:rsidRDefault="008932C5" w:rsidP="008932C5">
      <w:pPr>
        <w:pStyle w:val="ListParagraph"/>
        <w:numPr>
          <w:ilvl w:val="0"/>
          <w:numId w:val="9"/>
        </w:numPr>
        <w:tabs>
          <w:tab w:val="left" w:pos="144"/>
          <w:tab w:val="num" w:pos="1965"/>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lastRenderedPageBreak/>
        <w:t>Possibly related – temporal relationship of the onset of the event, relative to study participation, is reasonable but the event could have been due to another, equally likely cause.</w:t>
      </w:r>
    </w:p>
    <w:p w14:paraId="279FB647" w14:textId="77777777" w:rsidR="008932C5" w:rsidRPr="008F05C8" w:rsidRDefault="008932C5" w:rsidP="008932C5">
      <w:pPr>
        <w:pStyle w:val="ListParagraph"/>
        <w:numPr>
          <w:ilvl w:val="0"/>
          <w:numId w:val="9"/>
        </w:numPr>
        <w:tabs>
          <w:tab w:val="left" w:pos="144"/>
          <w:tab w:val="num" w:pos="1965"/>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Probably related – temporal relationship of the onset of the event, relative to study participation, is reasonable and the event is more likely explained by the study treatment than by another cause.</w:t>
      </w:r>
    </w:p>
    <w:p w14:paraId="35208EBF" w14:textId="77777777" w:rsidR="008932C5" w:rsidRPr="008F05C8" w:rsidRDefault="008932C5" w:rsidP="008932C5">
      <w:pPr>
        <w:pStyle w:val="ListParagraph"/>
        <w:numPr>
          <w:ilvl w:val="0"/>
          <w:numId w:val="9"/>
        </w:numPr>
        <w:tabs>
          <w:tab w:val="left" w:pos="144"/>
          <w:tab w:val="num" w:pos="1965"/>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Definitely related – temporal relationship of the onset of the event, relative to study participation, is reasonable and there is no other cause to explain the event.</w:t>
      </w:r>
    </w:p>
    <w:p w14:paraId="54FEDE3B" w14:textId="26C0257E" w:rsidR="008932C5" w:rsidRPr="008F05C8" w:rsidRDefault="008932C5" w:rsidP="00717CA4">
      <w:pPr>
        <w:rPr>
          <w:rFonts w:ascii="Tahoma" w:hAnsi="Tahoma" w:cs="Tahoma"/>
          <w:i/>
          <w:color w:val="000000"/>
          <w:sz w:val="20"/>
          <w:szCs w:val="20"/>
        </w:rPr>
      </w:pPr>
      <w:bookmarkStart w:id="28" w:name="_Toc472368332"/>
      <w:bookmarkStart w:id="29" w:name="_Toc472520460"/>
      <w:r w:rsidRPr="008F05C8">
        <w:rPr>
          <w:rFonts w:ascii="Tahoma" w:hAnsi="Tahoma" w:cs="Tahoma"/>
          <w:i/>
          <w:color w:val="000000"/>
          <w:sz w:val="20"/>
          <w:szCs w:val="20"/>
        </w:rPr>
        <w:t>Reporting Adverse Events</w:t>
      </w:r>
      <w:bookmarkEnd w:id="28"/>
      <w:bookmarkEnd w:id="29"/>
    </w:p>
    <w:p w14:paraId="50A06D13" w14:textId="2E5A8BB6" w:rsidR="008932C5" w:rsidRPr="005243A9" w:rsidRDefault="008932C5" w:rsidP="008932C5">
      <w:pPr>
        <w:tabs>
          <w:tab w:val="left" w:pos="144"/>
        </w:tabs>
        <w:spacing w:after="120"/>
        <w:ind w:right="29"/>
        <w:rPr>
          <w:rFonts w:ascii="Tahoma" w:hAnsi="Tahoma" w:cs="Tahoma"/>
          <w:color w:val="000000"/>
          <w:sz w:val="20"/>
          <w:szCs w:val="20"/>
        </w:rPr>
      </w:pPr>
      <w:r w:rsidRPr="005243A9">
        <w:rPr>
          <w:rFonts w:ascii="Tahoma" w:hAnsi="Tahoma" w:cs="Tahoma"/>
          <w:color w:val="000000"/>
          <w:sz w:val="20"/>
          <w:szCs w:val="20"/>
        </w:rPr>
        <w:t>Report serious AE</w:t>
      </w:r>
      <w:r w:rsidR="006954C3">
        <w:rPr>
          <w:rFonts w:ascii="Tahoma" w:hAnsi="Tahoma" w:cs="Tahoma"/>
          <w:color w:val="000000"/>
          <w:sz w:val="20"/>
          <w:szCs w:val="20"/>
        </w:rPr>
        <w:t xml:space="preserve"> or AE related to drug to </w:t>
      </w:r>
      <w:r w:rsidRPr="005243A9">
        <w:rPr>
          <w:rFonts w:ascii="Tahoma" w:hAnsi="Tahoma" w:cs="Tahoma"/>
          <w:color w:val="000000"/>
          <w:sz w:val="20"/>
          <w:szCs w:val="20"/>
        </w:rPr>
        <w:t>site PI</w:t>
      </w:r>
      <w:r w:rsidR="006954C3">
        <w:rPr>
          <w:rFonts w:ascii="Tahoma" w:hAnsi="Tahoma" w:cs="Tahoma"/>
          <w:color w:val="000000"/>
          <w:sz w:val="20"/>
          <w:szCs w:val="20"/>
        </w:rPr>
        <w:t xml:space="preserve"> (or designee) within 24 hours and to </w:t>
      </w:r>
      <w:r w:rsidRPr="005243A9">
        <w:rPr>
          <w:rFonts w:ascii="Tahoma" w:hAnsi="Tahoma" w:cs="Tahoma"/>
          <w:color w:val="000000"/>
          <w:sz w:val="20"/>
          <w:szCs w:val="20"/>
        </w:rPr>
        <w:t>study PIs</w:t>
      </w:r>
      <w:r w:rsidR="006954C3">
        <w:rPr>
          <w:rFonts w:ascii="Tahoma" w:hAnsi="Tahoma" w:cs="Tahoma"/>
          <w:color w:val="000000"/>
          <w:sz w:val="20"/>
          <w:szCs w:val="20"/>
        </w:rPr>
        <w:t xml:space="preserve"> (Dr. de Boer and Kestenbaum</w:t>
      </w:r>
      <w:r w:rsidR="00BC4AA6">
        <w:rPr>
          <w:rFonts w:ascii="Tahoma" w:hAnsi="Tahoma" w:cs="Tahoma"/>
          <w:color w:val="000000"/>
          <w:sz w:val="20"/>
          <w:szCs w:val="20"/>
        </w:rPr>
        <w:t>, see contact information in appendix H</w:t>
      </w:r>
      <w:r w:rsidR="006954C3">
        <w:rPr>
          <w:rFonts w:ascii="Tahoma" w:hAnsi="Tahoma" w:cs="Tahoma"/>
          <w:color w:val="000000"/>
          <w:sz w:val="20"/>
          <w:szCs w:val="20"/>
        </w:rPr>
        <w:t>)</w:t>
      </w:r>
      <w:r w:rsidRPr="005243A9">
        <w:rPr>
          <w:rFonts w:ascii="Tahoma" w:hAnsi="Tahoma" w:cs="Tahoma"/>
          <w:color w:val="000000"/>
          <w:sz w:val="20"/>
          <w:szCs w:val="20"/>
        </w:rPr>
        <w:t xml:space="preserve"> within </w:t>
      </w:r>
      <w:r w:rsidR="00BC4AA6">
        <w:rPr>
          <w:rFonts w:ascii="Tahoma" w:hAnsi="Tahoma" w:cs="Tahoma"/>
          <w:color w:val="000000"/>
          <w:sz w:val="20"/>
          <w:szCs w:val="20"/>
        </w:rPr>
        <w:t>72 hours</w:t>
      </w:r>
      <w:r w:rsidR="009B19AE">
        <w:rPr>
          <w:rFonts w:ascii="Tahoma" w:hAnsi="Tahoma" w:cs="Tahoma"/>
          <w:color w:val="000000"/>
          <w:sz w:val="20"/>
          <w:szCs w:val="20"/>
        </w:rPr>
        <w:t>. The Data Safety Monitoring Board (</w:t>
      </w:r>
      <w:r w:rsidRPr="005243A9">
        <w:rPr>
          <w:rFonts w:ascii="Tahoma" w:hAnsi="Tahoma" w:cs="Tahoma"/>
          <w:color w:val="000000"/>
          <w:sz w:val="20"/>
          <w:szCs w:val="20"/>
        </w:rPr>
        <w:t>DSMB &amp; NHLBI</w:t>
      </w:r>
      <w:r w:rsidR="009B19AE">
        <w:rPr>
          <w:rFonts w:ascii="Tahoma" w:hAnsi="Tahoma" w:cs="Tahoma"/>
          <w:color w:val="000000"/>
          <w:sz w:val="20"/>
          <w:szCs w:val="20"/>
        </w:rPr>
        <w:t>) will be notified of SAEs</w:t>
      </w:r>
      <w:r w:rsidRPr="005243A9">
        <w:rPr>
          <w:rFonts w:ascii="Tahoma" w:hAnsi="Tahoma" w:cs="Tahoma"/>
          <w:color w:val="000000"/>
          <w:sz w:val="20"/>
          <w:szCs w:val="20"/>
        </w:rPr>
        <w:t xml:space="preserve"> within 7 days</w:t>
      </w:r>
      <w:r w:rsidR="009B19AE">
        <w:rPr>
          <w:rFonts w:ascii="Tahoma" w:hAnsi="Tahoma" w:cs="Tahoma"/>
          <w:color w:val="000000"/>
          <w:sz w:val="20"/>
          <w:szCs w:val="20"/>
        </w:rPr>
        <w:t>.</w:t>
      </w:r>
    </w:p>
    <w:p w14:paraId="596C1F04" w14:textId="6EF87829" w:rsidR="008932C5" w:rsidRDefault="006954C3" w:rsidP="008932C5">
      <w:pPr>
        <w:tabs>
          <w:tab w:val="left" w:pos="144"/>
        </w:tabs>
        <w:spacing w:after="120"/>
        <w:ind w:right="29"/>
        <w:rPr>
          <w:rFonts w:ascii="Tahoma" w:hAnsi="Tahoma" w:cs="Tahoma"/>
          <w:color w:val="000000"/>
          <w:sz w:val="20"/>
          <w:szCs w:val="20"/>
        </w:rPr>
      </w:pPr>
      <w:r>
        <w:rPr>
          <w:rFonts w:ascii="Tahoma" w:hAnsi="Tahoma" w:cs="Tahoma"/>
          <w:color w:val="000000"/>
          <w:sz w:val="20"/>
          <w:szCs w:val="20"/>
        </w:rPr>
        <w:t xml:space="preserve">Report other AE to </w:t>
      </w:r>
      <w:r w:rsidR="008932C5" w:rsidRPr="005243A9">
        <w:rPr>
          <w:rFonts w:ascii="Tahoma" w:hAnsi="Tahoma" w:cs="Tahoma"/>
          <w:color w:val="000000"/>
          <w:sz w:val="20"/>
          <w:szCs w:val="20"/>
        </w:rPr>
        <w:t xml:space="preserve">site PI (or designee) </w:t>
      </w:r>
      <w:r w:rsidR="009D3620">
        <w:rPr>
          <w:rFonts w:ascii="Tahoma" w:hAnsi="Tahoma" w:cs="Tahoma"/>
          <w:color w:val="000000"/>
          <w:sz w:val="20"/>
          <w:szCs w:val="20"/>
        </w:rPr>
        <w:t xml:space="preserve">and </w:t>
      </w:r>
      <w:r w:rsidRPr="005243A9">
        <w:rPr>
          <w:rFonts w:ascii="Tahoma" w:hAnsi="Tahoma" w:cs="Tahoma"/>
          <w:color w:val="000000"/>
          <w:sz w:val="20"/>
          <w:szCs w:val="20"/>
        </w:rPr>
        <w:t>study PIs</w:t>
      </w:r>
      <w:r>
        <w:rPr>
          <w:rFonts w:ascii="Tahoma" w:hAnsi="Tahoma" w:cs="Tahoma"/>
          <w:color w:val="000000"/>
          <w:sz w:val="20"/>
          <w:szCs w:val="20"/>
        </w:rPr>
        <w:t xml:space="preserve"> (Drs. De Boer and Kestenbaum)</w:t>
      </w:r>
      <w:r w:rsidRPr="005243A9">
        <w:rPr>
          <w:rFonts w:ascii="Tahoma" w:hAnsi="Tahoma" w:cs="Tahoma"/>
          <w:color w:val="000000"/>
          <w:sz w:val="20"/>
          <w:szCs w:val="20"/>
        </w:rPr>
        <w:t xml:space="preserve"> </w:t>
      </w:r>
      <w:r>
        <w:rPr>
          <w:rFonts w:ascii="Tahoma" w:hAnsi="Tahoma" w:cs="Tahoma"/>
          <w:color w:val="000000"/>
          <w:sz w:val="20"/>
          <w:szCs w:val="20"/>
        </w:rPr>
        <w:t xml:space="preserve">within 1 week. </w:t>
      </w:r>
      <w:r w:rsidR="008932C5" w:rsidRPr="005243A9">
        <w:rPr>
          <w:rFonts w:ascii="Tahoma" w:hAnsi="Tahoma" w:cs="Tahoma"/>
          <w:color w:val="000000"/>
          <w:sz w:val="20"/>
          <w:szCs w:val="20"/>
        </w:rPr>
        <w:t xml:space="preserve">DSMB reviews </w:t>
      </w:r>
      <w:r w:rsidR="009D3620">
        <w:rPr>
          <w:rFonts w:ascii="Tahoma" w:hAnsi="Tahoma" w:cs="Tahoma"/>
          <w:color w:val="000000"/>
          <w:sz w:val="20"/>
          <w:szCs w:val="20"/>
        </w:rPr>
        <w:t xml:space="preserve">other </w:t>
      </w:r>
      <w:r w:rsidR="009B19AE">
        <w:rPr>
          <w:rFonts w:ascii="Tahoma" w:hAnsi="Tahoma" w:cs="Tahoma"/>
          <w:color w:val="000000"/>
          <w:sz w:val="20"/>
          <w:szCs w:val="20"/>
        </w:rPr>
        <w:t xml:space="preserve">AEs </w:t>
      </w:r>
      <w:r w:rsidR="008932C5" w:rsidRPr="005243A9">
        <w:rPr>
          <w:rFonts w:ascii="Tahoma" w:hAnsi="Tahoma" w:cs="Tahoma"/>
          <w:color w:val="000000"/>
          <w:sz w:val="20"/>
          <w:szCs w:val="20"/>
        </w:rPr>
        <w:t xml:space="preserve">every 6 months and forwards </w:t>
      </w:r>
      <w:r w:rsidR="009B19AE">
        <w:rPr>
          <w:rFonts w:ascii="Tahoma" w:hAnsi="Tahoma" w:cs="Tahoma"/>
          <w:color w:val="000000"/>
          <w:sz w:val="20"/>
          <w:szCs w:val="20"/>
        </w:rPr>
        <w:t xml:space="preserve">a </w:t>
      </w:r>
      <w:r w:rsidR="008932C5" w:rsidRPr="005243A9">
        <w:rPr>
          <w:rFonts w:ascii="Tahoma" w:hAnsi="Tahoma" w:cs="Tahoma"/>
          <w:color w:val="000000"/>
          <w:sz w:val="20"/>
          <w:szCs w:val="20"/>
        </w:rPr>
        <w:t>summary to NHLBI</w:t>
      </w:r>
      <w:r w:rsidR="009B19AE">
        <w:rPr>
          <w:rFonts w:ascii="Tahoma" w:hAnsi="Tahoma" w:cs="Tahoma"/>
          <w:color w:val="000000"/>
          <w:sz w:val="20"/>
          <w:szCs w:val="20"/>
        </w:rPr>
        <w:t>.</w:t>
      </w:r>
    </w:p>
    <w:p w14:paraId="23EECAF9" w14:textId="2AFB671F" w:rsidR="008932C5" w:rsidRPr="008F05C8" w:rsidRDefault="008932C5" w:rsidP="00875B50">
      <w:pPr>
        <w:pStyle w:val="Heading4"/>
        <w:rPr>
          <w:rFonts w:ascii="Tahoma" w:eastAsiaTheme="minorHAnsi" w:hAnsi="Tahoma" w:cs="Tahoma"/>
          <w:i w:val="0"/>
          <w:iCs w:val="0"/>
          <w:color w:val="000000"/>
          <w:sz w:val="20"/>
          <w:szCs w:val="20"/>
        </w:rPr>
      </w:pPr>
      <w:bookmarkStart w:id="30" w:name="_Toc472368333"/>
      <w:bookmarkStart w:id="31" w:name="_Toc472520461"/>
      <w:r w:rsidRPr="008F05C8">
        <w:rPr>
          <w:rFonts w:ascii="Tahoma" w:eastAsiaTheme="minorHAnsi" w:hAnsi="Tahoma" w:cs="Tahoma"/>
          <w:i w:val="0"/>
          <w:iCs w:val="0"/>
          <w:color w:val="000000"/>
          <w:sz w:val="20"/>
          <w:szCs w:val="20"/>
        </w:rPr>
        <w:t>Adverse effects potentially related to study medications</w:t>
      </w:r>
      <w:bookmarkEnd w:id="30"/>
      <w:bookmarkEnd w:id="31"/>
    </w:p>
    <w:p w14:paraId="25B63696" w14:textId="77777777" w:rsidR="008932C5" w:rsidRPr="009B19AE" w:rsidRDefault="008932C5" w:rsidP="009B19AE">
      <w:pPr>
        <w:tabs>
          <w:tab w:val="left" w:pos="144"/>
        </w:tabs>
        <w:spacing w:after="120"/>
        <w:ind w:right="29"/>
        <w:rPr>
          <w:rFonts w:ascii="Tahoma" w:hAnsi="Tahoma" w:cs="Tahoma"/>
          <w:color w:val="000000"/>
          <w:sz w:val="20"/>
          <w:szCs w:val="20"/>
        </w:rPr>
      </w:pPr>
      <w:r w:rsidRPr="009B19AE">
        <w:rPr>
          <w:rFonts w:ascii="Tahoma" w:hAnsi="Tahoma" w:cs="Tahoma"/>
          <w:color w:val="000000"/>
          <w:sz w:val="20"/>
          <w:szCs w:val="20"/>
        </w:rPr>
        <w:t>Vitamin D3 (cholecalciferol) is Generally Recognized As Safe (GRAS) by the US FDA, indicating that it has been adequately shown to be safe under the conditions of its intended use.</w:t>
      </w:r>
    </w:p>
    <w:p w14:paraId="1DD780C6" w14:textId="77777777" w:rsidR="008932C5" w:rsidRPr="009B19AE" w:rsidRDefault="008932C5" w:rsidP="009B19AE">
      <w:pPr>
        <w:tabs>
          <w:tab w:val="left" w:pos="144"/>
        </w:tabs>
        <w:spacing w:after="120"/>
        <w:ind w:right="29"/>
        <w:rPr>
          <w:rFonts w:ascii="Tahoma" w:hAnsi="Tahoma" w:cs="Tahoma"/>
          <w:color w:val="000000"/>
          <w:sz w:val="20"/>
          <w:szCs w:val="20"/>
        </w:rPr>
      </w:pPr>
      <w:r w:rsidRPr="009B19AE">
        <w:rPr>
          <w:rFonts w:ascii="Tahoma" w:hAnsi="Tahoma" w:cs="Tahoma"/>
          <w:color w:val="000000"/>
          <w:sz w:val="20"/>
          <w:szCs w:val="20"/>
        </w:rPr>
        <w:t>Rare side effects of vitamin D3 can include gastrointestinal upset, nausea, constipation, and diarrhea.</w:t>
      </w:r>
    </w:p>
    <w:p w14:paraId="4D95F033" w14:textId="7899032D" w:rsidR="008932C5" w:rsidRPr="009B19AE" w:rsidRDefault="008932C5" w:rsidP="009B19AE">
      <w:pPr>
        <w:tabs>
          <w:tab w:val="left" w:pos="144"/>
        </w:tabs>
        <w:spacing w:after="120"/>
        <w:ind w:right="29"/>
        <w:rPr>
          <w:rFonts w:ascii="Tahoma" w:hAnsi="Tahoma" w:cs="Tahoma"/>
          <w:color w:val="000000"/>
          <w:sz w:val="20"/>
          <w:szCs w:val="20"/>
        </w:rPr>
      </w:pPr>
      <w:r w:rsidRPr="009B19AE">
        <w:rPr>
          <w:rFonts w:ascii="Tahoma" w:hAnsi="Tahoma" w:cs="Tahoma"/>
          <w:color w:val="000000"/>
          <w:sz w:val="20"/>
          <w:szCs w:val="20"/>
        </w:rPr>
        <w:t xml:space="preserve">Very rare side effects of vitamin D3 can include hypercalcemia (high calcium in the blood) and kidney stones, which may manifest as flank pain, pain with urination, or blood in the urine and can be diagnosed using imaging procedures. The MESA </w:t>
      </w:r>
      <w:r w:rsidR="007B7809">
        <w:rPr>
          <w:rFonts w:ascii="Tahoma" w:hAnsi="Tahoma" w:cs="Tahoma"/>
          <w:color w:val="000000"/>
          <w:sz w:val="20"/>
          <w:szCs w:val="20"/>
        </w:rPr>
        <w:t>INVITe</w:t>
      </w:r>
      <w:r w:rsidRPr="009B19AE">
        <w:rPr>
          <w:rFonts w:ascii="Tahoma" w:hAnsi="Tahoma" w:cs="Tahoma"/>
          <w:color w:val="000000"/>
          <w:sz w:val="20"/>
          <w:szCs w:val="20"/>
        </w:rPr>
        <w:t xml:space="preserve"> study is testing blood calcium levels at the beginning and end of each participant’s treatment period.</w:t>
      </w:r>
    </w:p>
    <w:p w14:paraId="2A3851AA" w14:textId="77777777" w:rsidR="008932C5" w:rsidRPr="009B19AE" w:rsidRDefault="008932C5" w:rsidP="009B19AE">
      <w:pPr>
        <w:tabs>
          <w:tab w:val="left" w:pos="144"/>
        </w:tabs>
        <w:spacing w:after="120"/>
        <w:ind w:right="29"/>
        <w:rPr>
          <w:rFonts w:ascii="Tahoma" w:hAnsi="Tahoma" w:cs="Tahoma"/>
          <w:color w:val="000000"/>
          <w:sz w:val="20"/>
          <w:szCs w:val="20"/>
        </w:rPr>
      </w:pPr>
      <w:r w:rsidRPr="009B19AE">
        <w:rPr>
          <w:rFonts w:ascii="Tahoma" w:hAnsi="Tahoma" w:cs="Tahoma"/>
          <w:color w:val="000000"/>
          <w:sz w:val="20"/>
          <w:szCs w:val="20"/>
        </w:rPr>
        <w:t>Both vitamin D3 and placebo are packaged in softgels, the contents of which may rarely lead to allergic reactions including skin rash.</w:t>
      </w:r>
    </w:p>
    <w:p w14:paraId="768891C8" w14:textId="211BD4E1" w:rsidR="006959D6" w:rsidRPr="008F05C8" w:rsidRDefault="006959D6" w:rsidP="00717CA4">
      <w:pPr>
        <w:rPr>
          <w:rFonts w:ascii="Tahoma" w:hAnsi="Tahoma" w:cs="Tahoma"/>
          <w:i/>
          <w:color w:val="000000"/>
          <w:sz w:val="20"/>
          <w:szCs w:val="20"/>
        </w:rPr>
      </w:pPr>
      <w:bookmarkStart w:id="32" w:name="_Toc472368334"/>
      <w:bookmarkStart w:id="33" w:name="_Toc472520462"/>
      <w:r w:rsidRPr="008F05C8">
        <w:rPr>
          <w:rFonts w:ascii="Tahoma" w:hAnsi="Tahoma" w:cs="Tahoma"/>
          <w:i/>
          <w:color w:val="000000"/>
          <w:sz w:val="20"/>
          <w:szCs w:val="20"/>
        </w:rPr>
        <w:t xml:space="preserve">MESA </w:t>
      </w:r>
      <w:r w:rsidR="007B7809">
        <w:rPr>
          <w:rFonts w:ascii="Tahoma" w:hAnsi="Tahoma" w:cs="Tahoma"/>
          <w:i/>
          <w:color w:val="000000"/>
          <w:sz w:val="20"/>
          <w:szCs w:val="20"/>
        </w:rPr>
        <w:t>INVITe</w:t>
      </w:r>
      <w:r w:rsidRPr="008F05C8">
        <w:rPr>
          <w:rFonts w:ascii="Tahoma" w:hAnsi="Tahoma" w:cs="Tahoma"/>
          <w:i/>
          <w:color w:val="000000"/>
          <w:sz w:val="20"/>
          <w:szCs w:val="20"/>
        </w:rPr>
        <w:t xml:space="preserve"> Adverse Event Form</w:t>
      </w:r>
      <w:bookmarkEnd w:id="32"/>
      <w:bookmarkEnd w:id="33"/>
    </w:p>
    <w:p w14:paraId="4DA1BC66" w14:textId="6973891E" w:rsidR="008932C5" w:rsidRDefault="00707E0F" w:rsidP="008932C5">
      <w:pPr>
        <w:tabs>
          <w:tab w:val="left" w:pos="144"/>
        </w:tabs>
        <w:spacing w:after="120"/>
        <w:ind w:right="29"/>
        <w:rPr>
          <w:rFonts w:ascii="Tahoma" w:hAnsi="Tahoma" w:cs="Tahoma"/>
          <w:color w:val="000000"/>
          <w:sz w:val="20"/>
          <w:szCs w:val="20"/>
        </w:rPr>
      </w:pPr>
      <w:r>
        <w:rPr>
          <w:rFonts w:ascii="Tahoma" w:hAnsi="Tahoma" w:cs="Tahoma"/>
          <w:color w:val="000000"/>
          <w:sz w:val="20"/>
          <w:szCs w:val="20"/>
        </w:rPr>
        <w:t xml:space="preserve">All adverse events must be reported in the MESA </w:t>
      </w:r>
      <w:r w:rsidR="007B7809">
        <w:rPr>
          <w:rFonts w:ascii="Tahoma" w:hAnsi="Tahoma" w:cs="Tahoma"/>
          <w:color w:val="000000"/>
          <w:sz w:val="20"/>
          <w:szCs w:val="20"/>
        </w:rPr>
        <w:t>INVITe</w:t>
      </w:r>
      <w:r>
        <w:rPr>
          <w:rFonts w:ascii="Tahoma" w:hAnsi="Tahoma" w:cs="Tahoma"/>
          <w:color w:val="000000"/>
          <w:sz w:val="20"/>
          <w:szCs w:val="20"/>
        </w:rPr>
        <w:t xml:space="preserve"> Adverse Events Form.</w:t>
      </w:r>
      <w:r w:rsidR="00AA4268">
        <w:rPr>
          <w:rFonts w:ascii="Tahoma" w:hAnsi="Tahoma" w:cs="Tahoma"/>
          <w:color w:val="000000"/>
          <w:sz w:val="20"/>
          <w:szCs w:val="20"/>
        </w:rPr>
        <w:t xml:space="preserve"> </w:t>
      </w:r>
      <w:r w:rsidR="00A261DB">
        <w:rPr>
          <w:rFonts w:ascii="Tahoma" w:hAnsi="Tahoma" w:cs="Tahoma"/>
          <w:color w:val="000000"/>
          <w:sz w:val="20"/>
          <w:szCs w:val="20"/>
        </w:rPr>
        <w:t xml:space="preserve">Of no adverse events are reported, indicate “none” in the Adverse Events form at Exam 6A. </w:t>
      </w:r>
      <w:r w:rsidR="00AA4268">
        <w:rPr>
          <w:rFonts w:ascii="Tahoma" w:hAnsi="Tahoma" w:cs="Tahoma"/>
          <w:color w:val="000000"/>
          <w:sz w:val="20"/>
          <w:szCs w:val="20"/>
        </w:rPr>
        <w:t>The form record</w:t>
      </w:r>
      <w:r w:rsidR="00A261DB">
        <w:rPr>
          <w:rFonts w:ascii="Tahoma" w:hAnsi="Tahoma" w:cs="Tahoma"/>
          <w:color w:val="000000"/>
          <w:sz w:val="20"/>
          <w:szCs w:val="20"/>
        </w:rPr>
        <w:t>s</w:t>
      </w:r>
      <w:r w:rsidR="00AA4268">
        <w:rPr>
          <w:rFonts w:ascii="Tahoma" w:hAnsi="Tahoma" w:cs="Tahoma"/>
          <w:color w:val="000000"/>
          <w:sz w:val="20"/>
          <w:szCs w:val="20"/>
        </w:rPr>
        <w:t xml:space="preserve"> the following information:</w:t>
      </w:r>
    </w:p>
    <w:p w14:paraId="7FDFD094" w14:textId="062F3522"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Description of the AE</w:t>
      </w:r>
    </w:p>
    <w:p w14:paraId="5C161D4F" w14:textId="014A3453"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Start and stop date of the AE</w:t>
      </w:r>
    </w:p>
    <w:p w14:paraId="16C608AE" w14:textId="004BFD52"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Outcome (Unresolved, resolved, resolved with sequelae, or death)</w:t>
      </w:r>
    </w:p>
    <w:p w14:paraId="7E41F3AC" w14:textId="5DC758BA"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Treatment requirement (None, concomitant medications, non-drug therapies, concomitant medications and non-drug therapies, hospitalization).</w:t>
      </w:r>
    </w:p>
    <w:p w14:paraId="43A3C797" w14:textId="137DBF43"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Study Drug Action (none, discontinued, stopped and restarted).</w:t>
      </w:r>
    </w:p>
    <w:p w14:paraId="5A1F3A4A" w14:textId="43CF3092"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Severity (mild, moderate, severe).</w:t>
      </w:r>
    </w:p>
    <w:p w14:paraId="7E871898" w14:textId="521F8C41"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Relation to study drug (unlikely, possible, or probable).</w:t>
      </w:r>
    </w:p>
    <w:p w14:paraId="0FA6E257" w14:textId="2C0D4BD1" w:rsidR="00AA4268" w:rsidRPr="008F05C8" w:rsidRDefault="00AA4268" w:rsidP="00AA4268">
      <w:pPr>
        <w:pStyle w:val="ListParagraph"/>
        <w:numPr>
          <w:ilvl w:val="0"/>
          <w:numId w:val="19"/>
        </w:numPr>
        <w:tabs>
          <w:tab w:val="left" w:pos="144"/>
        </w:tabs>
        <w:spacing w:after="120"/>
        <w:ind w:right="29"/>
        <w:rPr>
          <w:rFonts w:ascii="Tahoma" w:eastAsiaTheme="minorHAnsi" w:hAnsi="Tahoma" w:cs="Tahoma"/>
          <w:color w:val="000000"/>
          <w:sz w:val="20"/>
          <w:szCs w:val="20"/>
        </w:rPr>
      </w:pPr>
      <w:r w:rsidRPr="008F05C8">
        <w:rPr>
          <w:rFonts w:ascii="Tahoma" w:eastAsiaTheme="minorHAnsi" w:hAnsi="Tahoma" w:cs="Tahoma"/>
          <w:color w:val="000000"/>
          <w:sz w:val="20"/>
          <w:szCs w:val="20"/>
        </w:rPr>
        <w:t>Seriousness of event (AE or SAE).</w:t>
      </w:r>
    </w:p>
    <w:p w14:paraId="152266DF" w14:textId="77777777" w:rsidR="00AA4268" w:rsidRPr="008F05C8" w:rsidRDefault="00AA4268" w:rsidP="00AA4268">
      <w:pPr>
        <w:pStyle w:val="ListParagraph"/>
        <w:tabs>
          <w:tab w:val="left" w:pos="144"/>
        </w:tabs>
        <w:spacing w:after="120"/>
        <w:ind w:right="29"/>
        <w:rPr>
          <w:rFonts w:eastAsiaTheme="minorHAnsi"/>
        </w:rPr>
      </w:pPr>
    </w:p>
    <w:p w14:paraId="65F0B75D" w14:textId="314A4785" w:rsidR="003B6FCF" w:rsidRPr="001640D4" w:rsidRDefault="003B6FCF" w:rsidP="001640D4">
      <w:pPr>
        <w:pStyle w:val="Heading2"/>
        <w:numPr>
          <w:ilvl w:val="1"/>
          <w:numId w:val="4"/>
        </w:numPr>
        <w:rPr>
          <w:rStyle w:val="Heading2Char"/>
          <w:rFonts w:eastAsiaTheme="minorHAnsi"/>
          <w:b/>
        </w:rPr>
      </w:pPr>
      <w:bookmarkStart w:id="34" w:name="_Toc507585064"/>
      <w:r w:rsidRPr="001640D4">
        <w:rPr>
          <w:rStyle w:val="Heading2Char"/>
          <w:rFonts w:eastAsiaTheme="minorHAnsi"/>
          <w:b/>
        </w:rPr>
        <w:t>MESA Exam 6 Plus</w:t>
      </w:r>
      <w:bookmarkEnd w:id="34"/>
    </w:p>
    <w:p w14:paraId="5121172B" w14:textId="489B4FC4" w:rsidR="00286B71" w:rsidRDefault="00286B71" w:rsidP="00286B71">
      <w:pPr>
        <w:tabs>
          <w:tab w:val="left" w:pos="144"/>
        </w:tabs>
        <w:spacing w:after="120"/>
        <w:ind w:right="29"/>
        <w:rPr>
          <w:rFonts w:ascii="Tahoma" w:hAnsi="Tahoma" w:cs="Tahoma"/>
          <w:color w:val="000000"/>
          <w:sz w:val="20"/>
          <w:szCs w:val="20"/>
        </w:rPr>
      </w:pPr>
      <w:r w:rsidRPr="00286B71">
        <w:rPr>
          <w:rFonts w:ascii="Tahoma" w:hAnsi="Tahoma" w:cs="Tahoma"/>
          <w:color w:val="000000"/>
          <w:sz w:val="20"/>
          <w:szCs w:val="20"/>
        </w:rPr>
        <w:t xml:space="preserve">As of </w:t>
      </w:r>
      <w:r>
        <w:rPr>
          <w:rFonts w:ascii="Tahoma" w:hAnsi="Tahoma" w:cs="Tahoma"/>
          <w:color w:val="000000"/>
          <w:sz w:val="20"/>
          <w:szCs w:val="20"/>
        </w:rPr>
        <w:t>January</w:t>
      </w:r>
      <w:r w:rsidR="00945737">
        <w:rPr>
          <w:rFonts w:ascii="Tahoma" w:hAnsi="Tahoma" w:cs="Tahoma"/>
          <w:color w:val="000000"/>
          <w:sz w:val="20"/>
          <w:szCs w:val="20"/>
        </w:rPr>
        <w:t xml:space="preserve"> 2017, </w:t>
      </w:r>
      <w:r w:rsidR="00AA4268">
        <w:rPr>
          <w:rFonts w:ascii="Tahoma" w:hAnsi="Tahoma" w:cs="Tahoma"/>
          <w:color w:val="000000"/>
          <w:sz w:val="20"/>
          <w:szCs w:val="20"/>
        </w:rPr>
        <w:t xml:space="preserve">405 of the 2653 MESA participants selected for MESA </w:t>
      </w:r>
      <w:r w:rsidR="007B7809">
        <w:rPr>
          <w:rFonts w:ascii="Tahoma" w:hAnsi="Tahoma" w:cs="Tahoma"/>
          <w:color w:val="000000"/>
          <w:sz w:val="20"/>
          <w:szCs w:val="20"/>
        </w:rPr>
        <w:t>INVITe</w:t>
      </w:r>
      <w:r w:rsidR="00AA4268">
        <w:rPr>
          <w:rFonts w:ascii="Tahoma" w:hAnsi="Tahoma" w:cs="Tahoma"/>
          <w:color w:val="000000"/>
          <w:sz w:val="20"/>
          <w:szCs w:val="20"/>
        </w:rPr>
        <w:t xml:space="preserve"> ha</w:t>
      </w:r>
      <w:r w:rsidR="009D3620">
        <w:rPr>
          <w:rFonts w:ascii="Tahoma" w:hAnsi="Tahoma" w:cs="Tahoma"/>
          <w:color w:val="000000"/>
          <w:sz w:val="20"/>
          <w:szCs w:val="20"/>
        </w:rPr>
        <w:t>d</w:t>
      </w:r>
      <w:r w:rsidR="00AA4268">
        <w:rPr>
          <w:rFonts w:ascii="Tahoma" w:hAnsi="Tahoma" w:cs="Tahoma"/>
          <w:color w:val="000000"/>
          <w:sz w:val="20"/>
          <w:szCs w:val="20"/>
        </w:rPr>
        <w:t xml:space="preserve"> already completed their Exam 6 visit. Some of these participants may return to complete the MESA </w:t>
      </w:r>
      <w:r w:rsidR="007B7809">
        <w:rPr>
          <w:rFonts w:ascii="Tahoma" w:hAnsi="Tahoma" w:cs="Tahoma"/>
          <w:color w:val="000000"/>
          <w:sz w:val="20"/>
          <w:szCs w:val="20"/>
        </w:rPr>
        <w:t>INVITe</w:t>
      </w:r>
      <w:r w:rsidR="00AA4268">
        <w:rPr>
          <w:rFonts w:ascii="Tahoma" w:hAnsi="Tahoma" w:cs="Tahoma"/>
          <w:color w:val="000000"/>
          <w:sz w:val="20"/>
          <w:szCs w:val="20"/>
        </w:rPr>
        <w:t xml:space="preserve"> screener and study drug distribution within 4 weeks of Exam 6, but others will fall outside the 4-week window, requiring a new baseline exam for MESA </w:t>
      </w:r>
      <w:r w:rsidR="007B7809">
        <w:rPr>
          <w:rFonts w:ascii="Tahoma" w:hAnsi="Tahoma" w:cs="Tahoma"/>
          <w:color w:val="000000"/>
          <w:sz w:val="20"/>
          <w:szCs w:val="20"/>
        </w:rPr>
        <w:t>INVITe</w:t>
      </w:r>
      <w:r w:rsidR="00AA4268">
        <w:rPr>
          <w:rFonts w:ascii="Tahoma" w:hAnsi="Tahoma" w:cs="Tahoma"/>
          <w:color w:val="000000"/>
          <w:sz w:val="20"/>
          <w:szCs w:val="20"/>
        </w:rPr>
        <w:t>. This new baseline exam is noted as “Exam 6 Plus.” Exam 6 Plus may be used to complete other ancillary study components as well, especially the carotid ultrasound from the newly funded Epigenetics of Atherosclerosis Ancillary Study.</w:t>
      </w:r>
    </w:p>
    <w:p w14:paraId="04001393" w14:textId="50A7EDE3" w:rsidR="0060183D" w:rsidRDefault="000D157F" w:rsidP="00286B71">
      <w:pPr>
        <w:tabs>
          <w:tab w:val="left" w:pos="144"/>
        </w:tabs>
        <w:spacing w:after="120"/>
        <w:ind w:right="29"/>
        <w:rPr>
          <w:rFonts w:ascii="Tahoma" w:hAnsi="Tahoma" w:cs="Tahoma"/>
          <w:color w:val="000000"/>
          <w:sz w:val="20"/>
          <w:szCs w:val="20"/>
        </w:rPr>
      </w:pPr>
      <w:r>
        <w:rPr>
          <w:rFonts w:ascii="Tahoma" w:hAnsi="Tahoma" w:cs="Tahoma"/>
          <w:color w:val="000000"/>
          <w:sz w:val="20"/>
          <w:szCs w:val="20"/>
        </w:rPr>
        <w:t xml:space="preserve">The Coordinating Center </w:t>
      </w:r>
      <w:r w:rsidR="00D875A1">
        <w:rPr>
          <w:rFonts w:ascii="Tahoma" w:hAnsi="Tahoma" w:cs="Tahoma"/>
          <w:color w:val="000000"/>
          <w:sz w:val="20"/>
          <w:szCs w:val="20"/>
        </w:rPr>
        <w:t xml:space="preserve">will </w:t>
      </w:r>
      <w:r>
        <w:rPr>
          <w:rFonts w:ascii="Tahoma" w:hAnsi="Tahoma" w:cs="Tahoma"/>
          <w:color w:val="000000"/>
          <w:sz w:val="20"/>
          <w:szCs w:val="20"/>
        </w:rPr>
        <w:t>provide list</w:t>
      </w:r>
      <w:r w:rsidR="00D875A1">
        <w:rPr>
          <w:rFonts w:ascii="Tahoma" w:hAnsi="Tahoma" w:cs="Tahoma"/>
          <w:color w:val="000000"/>
          <w:sz w:val="20"/>
          <w:szCs w:val="20"/>
        </w:rPr>
        <w:t>s</w:t>
      </w:r>
      <w:r>
        <w:rPr>
          <w:rFonts w:ascii="Tahoma" w:hAnsi="Tahoma" w:cs="Tahoma"/>
          <w:color w:val="000000"/>
          <w:sz w:val="20"/>
          <w:szCs w:val="20"/>
        </w:rPr>
        <w:t xml:space="preserve"> of participants selected for MESA </w:t>
      </w:r>
      <w:r w:rsidR="007B7809">
        <w:rPr>
          <w:rFonts w:ascii="Tahoma" w:hAnsi="Tahoma" w:cs="Tahoma"/>
          <w:color w:val="000000"/>
          <w:sz w:val="20"/>
          <w:szCs w:val="20"/>
        </w:rPr>
        <w:t>INVITe</w:t>
      </w:r>
      <w:r>
        <w:rPr>
          <w:rFonts w:ascii="Tahoma" w:hAnsi="Tahoma" w:cs="Tahoma"/>
          <w:color w:val="000000"/>
          <w:sz w:val="20"/>
          <w:szCs w:val="20"/>
        </w:rPr>
        <w:t xml:space="preserve"> that have already completed Exam 6.</w:t>
      </w:r>
    </w:p>
    <w:p w14:paraId="7F233CE7" w14:textId="4B1082BF" w:rsidR="00E0141C" w:rsidRDefault="00E0141C" w:rsidP="00286B71">
      <w:pPr>
        <w:tabs>
          <w:tab w:val="left" w:pos="144"/>
        </w:tabs>
        <w:spacing w:after="120"/>
        <w:ind w:right="29"/>
        <w:rPr>
          <w:rFonts w:ascii="Tahoma" w:hAnsi="Tahoma" w:cs="Tahoma"/>
          <w:color w:val="000000"/>
          <w:sz w:val="20"/>
          <w:szCs w:val="20"/>
        </w:rPr>
      </w:pPr>
      <w:r>
        <w:rPr>
          <w:rFonts w:ascii="Tahoma" w:hAnsi="Tahoma" w:cs="Tahoma"/>
          <w:color w:val="000000"/>
          <w:sz w:val="20"/>
          <w:szCs w:val="20"/>
        </w:rPr>
        <w:t xml:space="preserve">Participants </w:t>
      </w:r>
      <w:r w:rsidR="001C0568">
        <w:rPr>
          <w:rFonts w:ascii="Tahoma" w:hAnsi="Tahoma" w:cs="Tahoma"/>
          <w:color w:val="000000"/>
          <w:sz w:val="20"/>
          <w:szCs w:val="20"/>
        </w:rPr>
        <w:t>will</w:t>
      </w:r>
      <w:r>
        <w:rPr>
          <w:rFonts w:ascii="Tahoma" w:hAnsi="Tahoma" w:cs="Tahoma"/>
          <w:color w:val="000000"/>
          <w:sz w:val="20"/>
          <w:szCs w:val="20"/>
        </w:rPr>
        <w:t xml:space="preserve"> also require the 6 Plus visit if</w:t>
      </w:r>
      <w:r w:rsidR="001C0568">
        <w:rPr>
          <w:rFonts w:ascii="Tahoma" w:hAnsi="Tahoma" w:cs="Tahoma"/>
          <w:color w:val="000000"/>
          <w:sz w:val="20"/>
          <w:szCs w:val="20"/>
        </w:rPr>
        <w:t xml:space="preserve"> they</w:t>
      </w:r>
      <w:r>
        <w:rPr>
          <w:rFonts w:ascii="Tahoma" w:hAnsi="Tahoma" w:cs="Tahoma"/>
          <w:color w:val="000000"/>
          <w:sz w:val="20"/>
          <w:szCs w:val="20"/>
        </w:rPr>
        <w:t xml:space="preserve"> </w:t>
      </w:r>
      <w:r w:rsidR="001C0568">
        <w:rPr>
          <w:rFonts w:ascii="Tahoma" w:hAnsi="Tahoma" w:cs="Tahoma"/>
          <w:color w:val="000000"/>
          <w:sz w:val="20"/>
          <w:szCs w:val="20"/>
        </w:rPr>
        <w:t>temporarily reduce their vitamin D supplements in order to meet the study eligibility criteria. If a participant</w:t>
      </w:r>
      <w:r>
        <w:rPr>
          <w:rFonts w:ascii="Tahoma" w:hAnsi="Tahoma" w:cs="Tahoma"/>
          <w:color w:val="000000"/>
          <w:sz w:val="20"/>
          <w:szCs w:val="20"/>
        </w:rPr>
        <w:t xml:space="preserve"> is eligible for the study for all criteria except that they take more than 1000IU of vitamin D per day, they </w:t>
      </w:r>
      <w:r w:rsidR="001C0568">
        <w:rPr>
          <w:rFonts w:ascii="Tahoma" w:hAnsi="Tahoma" w:cs="Tahoma"/>
          <w:color w:val="000000"/>
          <w:sz w:val="20"/>
          <w:szCs w:val="20"/>
        </w:rPr>
        <w:t>can choose to</w:t>
      </w:r>
      <w:r>
        <w:rPr>
          <w:rFonts w:ascii="Tahoma" w:hAnsi="Tahoma" w:cs="Tahoma"/>
          <w:color w:val="000000"/>
          <w:sz w:val="20"/>
          <w:szCs w:val="20"/>
        </w:rPr>
        <w:t xml:space="preserve"> temporarily reduce their supplements</w:t>
      </w:r>
      <w:r w:rsidR="001C0568">
        <w:rPr>
          <w:rFonts w:ascii="Tahoma" w:hAnsi="Tahoma" w:cs="Tahoma"/>
          <w:color w:val="000000"/>
          <w:sz w:val="20"/>
          <w:szCs w:val="20"/>
        </w:rPr>
        <w:t xml:space="preserve"> for 12 weeks prior to the starting study drug and during the 16-week study drug period</w:t>
      </w:r>
      <w:r>
        <w:rPr>
          <w:rFonts w:ascii="Tahoma" w:hAnsi="Tahoma" w:cs="Tahoma"/>
          <w:color w:val="000000"/>
          <w:sz w:val="20"/>
          <w:szCs w:val="20"/>
        </w:rPr>
        <w:t xml:space="preserve"> in order to participate.</w:t>
      </w:r>
    </w:p>
    <w:p w14:paraId="127212C9" w14:textId="551DDA8F" w:rsidR="007B7809" w:rsidRDefault="007B7809" w:rsidP="00286B71">
      <w:pPr>
        <w:tabs>
          <w:tab w:val="left" w:pos="144"/>
        </w:tabs>
        <w:spacing w:after="120"/>
        <w:ind w:right="29"/>
        <w:rPr>
          <w:rFonts w:ascii="Tahoma" w:hAnsi="Tahoma" w:cs="Tahoma"/>
          <w:color w:val="000000"/>
          <w:sz w:val="20"/>
          <w:szCs w:val="20"/>
        </w:rPr>
      </w:pPr>
      <w:r>
        <w:rPr>
          <w:rFonts w:ascii="Tahoma" w:hAnsi="Tahoma" w:cs="Tahoma"/>
          <w:color w:val="000000"/>
          <w:sz w:val="20"/>
          <w:szCs w:val="20"/>
        </w:rPr>
        <w:t>In addition, MESA Air New Recruit and Family participants will complete Exam 6 Plus as their baseline MESA INVITe visit. MESA Air New Recruit and Family participants were originally recruited for MESA ancillary studies in 2004-2007, and many will be contacted for Follow-up 19 phone calls starting in February 2018. Sites are encouraged to phone screen these participants for INVITe Eligibility during their Follow-up 19 phone calls, but they can also be contacted during a second non-follow-up related phone call.</w:t>
      </w:r>
    </w:p>
    <w:p w14:paraId="31185C21" w14:textId="555DF4AE" w:rsidR="00AA4268" w:rsidRDefault="00B534D9" w:rsidP="00286B71">
      <w:pPr>
        <w:tabs>
          <w:tab w:val="left" w:pos="144"/>
        </w:tabs>
        <w:spacing w:after="120"/>
        <w:ind w:right="29"/>
        <w:rPr>
          <w:rFonts w:ascii="Tahoma" w:hAnsi="Tahoma" w:cs="Tahoma"/>
          <w:color w:val="000000"/>
          <w:sz w:val="20"/>
          <w:szCs w:val="20"/>
        </w:rPr>
      </w:pPr>
      <w:r>
        <w:rPr>
          <w:rFonts w:ascii="Tahoma" w:hAnsi="Tahoma" w:cs="Tahoma"/>
          <w:color w:val="000000"/>
          <w:sz w:val="20"/>
          <w:szCs w:val="20"/>
        </w:rPr>
        <w:lastRenderedPageBreak/>
        <w:t xml:space="preserve">Participants who require a new baseline MESA </w:t>
      </w:r>
      <w:r w:rsidR="007B7809">
        <w:rPr>
          <w:rFonts w:ascii="Tahoma" w:hAnsi="Tahoma" w:cs="Tahoma"/>
          <w:color w:val="000000"/>
          <w:sz w:val="20"/>
          <w:szCs w:val="20"/>
        </w:rPr>
        <w:t>INVITe</w:t>
      </w:r>
      <w:r w:rsidR="00E0141C">
        <w:rPr>
          <w:rFonts w:ascii="Tahoma" w:hAnsi="Tahoma" w:cs="Tahoma"/>
          <w:color w:val="000000"/>
          <w:sz w:val="20"/>
          <w:szCs w:val="20"/>
        </w:rPr>
        <w:t xml:space="preserve"> 6 Plus </w:t>
      </w:r>
      <w:r>
        <w:rPr>
          <w:rFonts w:ascii="Tahoma" w:hAnsi="Tahoma" w:cs="Tahoma"/>
          <w:color w:val="000000"/>
          <w:sz w:val="20"/>
          <w:szCs w:val="20"/>
        </w:rPr>
        <w:t>visit will complete the following procedures:</w:t>
      </w:r>
    </w:p>
    <w:p w14:paraId="09597CE2" w14:textId="17A7DC50" w:rsidR="00B534D9" w:rsidRPr="00B534D9" w:rsidRDefault="00B534D9" w:rsidP="00B534D9">
      <w:pPr>
        <w:pStyle w:val="ListParagraph"/>
        <w:numPr>
          <w:ilvl w:val="0"/>
          <w:numId w:val="20"/>
        </w:numPr>
        <w:tabs>
          <w:tab w:val="left" w:pos="144"/>
        </w:tabs>
        <w:ind w:right="29"/>
        <w:rPr>
          <w:rFonts w:ascii="Tahoma" w:hAnsi="Tahoma" w:cs="Tahoma"/>
          <w:color w:val="000000"/>
          <w:sz w:val="20"/>
          <w:szCs w:val="20"/>
        </w:rPr>
      </w:pPr>
      <w:r w:rsidRPr="00B534D9">
        <w:rPr>
          <w:rFonts w:ascii="Tahoma" w:hAnsi="Tahoma" w:cs="Tahoma"/>
          <w:color w:val="000000"/>
          <w:sz w:val="20"/>
          <w:szCs w:val="20"/>
        </w:rPr>
        <w:t>Anthropometry</w:t>
      </w:r>
    </w:p>
    <w:p w14:paraId="1DBB9D11" w14:textId="05F88A4A" w:rsidR="00B534D9" w:rsidRPr="00B534D9" w:rsidRDefault="00B534D9" w:rsidP="00B534D9">
      <w:pPr>
        <w:pStyle w:val="ListParagraph"/>
        <w:numPr>
          <w:ilvl w:val="0"/>
          <w:numId w:val="20"/>
        </w:numPr>
        <w:tabs>
          <w:tab w:val="left" w:pos="144"/>
        </w:tabs>
        <w:ind w:right="29"/>
        <w:rPr>
          <w:rFonts w:ascii="Tahoma" w:hAnsi="Tahoma" w:cs="Tahoma"/>
          <w:color w:val="000000"/>
          <w:sz w:val="20"/>
          <w:szCs w:val="20"/>
        </w:rPr>
      </w:pPr>
      <w:r w:rsidRPr="00B534D9">
        <w:rPr>
          <w:rFonts w:ascii="Tahoma" w:hAnsi="Tahoma" w:cs="Tahoma"/>
          <w:color w:val="000000"/>
          <w:sz w:val="20"/>
          <w:szCs w:val="20"/>
        </w:rPr>
        <w:t>Blood pressure</w:t>
      </w:r>
    </w:p>
    <w:p w14:paraId="1D34A8F1" w14:textId="0ED9B0DC" w:rsidR="00B534D9" w:rsidRPr="00B534D9" w:rsidRDefault="00B534D9" w:rsidP="00B534D9">
      <w:pPr>
        <w:pStyle w:val="ListParagraph"/>
        <w:numPr>
          <w:ilvl w:val="0"/>
          <w:numId w:val="20"/>
        </w:numPr>
        <w:tabs>
          <w:tab w:val="left" w:pos="144"/>
        </w:tabs>
        <w:ind w:right="29"/>
        <w:rPr>
          <w:rFonts w:ascii="Tahoma" w:hAnsi="Tahoma" w:cs="Tahoma"/>
          <w:color w:val="000000"/>
          <w:sz w:val="20"/>
          <w:szCs w:val="20"/>
        </w:rPr>
      </w:pPr>
      <w:r w:rsidRPr="00B534D9">
        <w:rPr>
          <w:rFonts w:ascii="Tahoma" w:hAnsi="Tahoma" w:cs="Tahoma"/>
          <w:color w:val="000000"/>
          <w:sz w:val="20"/>
          <w:szCs w:val="20"/>
        </w:rPr>
        <w:t>Review of Medications Inventory</w:t>
      </w:r>
      <w:r w:rsidR="00425FD6">
        <w:rPr>
          <w:rFonts w:ascii="Tahoma" w:hAnsi="Tahoma" w:cs="Tahoma"/>
          <w:color w:val="000000"/>
          <w:sz w:val="20"/>
          <w:szCs w:val="20"/>
        </w:rPr>
        <w:t xml:space="preserve"> with total daily vitamin dose calculation</w:t>
      </w:r>
    </w:p>
    <w:p w14:paraId="2ADDE205" w14:textId="1080A18A" w:rsidR="00B534D9" w:rsidRPr="00B534D9" w:rsidRDefault="00B534D9" w:rsidP="00B534D9">
      <w:pPr>
        <w:pStyle w:val="ListParagraph"/>
        <w:numPr>
          <w:ilvl w:val="0"/>
          <w:numId w:val="20"/>
        </w:numPr>
        <w:tabs>
          <w:tab w:val="left" w:pos="144"/>
        </w:tabs>
        <w:ind w:right="29"/>
        <w:rPr>
          <w:rFonts w:ascii="Tahoma" w:hAnsi="Tahoma" w:cs="Tahoma"/>
          <w:color w:val="000000"/>
          <w:sz w:val="20"/>
          <w:szCs w:val="20"/>
        </w:rPr>
      </w:pPr>
      <w:r w:rsidRPr="00B534D9">
        <w:rPr>
          <w:rFonts w:ascii="Tahoma" w:hAnsi="Tahoma" w:cs="Tahoma"/>
          <w:color w:val="000000"/>
          <w:sz w:val="20"/>
          <w:szCs w:val="20"/>
        </w:rPr>
        <w:t xml:space="preserve">MESA </w:t>
      </w:r>
      <w:r w:rsidR="007B7809">
        <w:rPr>
          <w:rFonts w:ascii="Tahoma" w:hAnsi="Tahoma" w:cs="Tahoma"/>
          <w:color w:val="000000"/>
          <w:sz w:val="20"/>
          <w:szCs w:val="20"/>
        </w:rPr>
        <w:t>INVITeINVITe</w:t>
      </w:r>
      <w:r w:rsidRPr="00B534D9">
        <w:rPr>
          <w:rFonts w:ascii="Tahoma" w:hAnsi="Tahoma" w:cs="Tahoma"/>
          <w:color w:val="000000"/>
          <w:sz w:val="20"/>
          <w:szCs w:val="20"/>
        </w:rPr>
        <w:t xml:space="preserve"> Screening Form</w:t>
      </w:r>
    </w:p>
    <w:p w14:paraId="189EDF78" w14:textId="3F62CDFA" w:rsidR="00B534D9" w:rsidRPr="00B534D9" w:rsidRDefault="00B534D9" w:rsidP="00B534D9">
      <w:pPr>
        <w:pStyle w:val="ListParagraph"/>
        <w:numPr>
          <w:ilvl w:val="0"/>
          <w:numId w:val="20"/>
        </w:numPr>
        <w:tabs>
          <w:tab w:val="left" w:pos="144"/>
        </w:tabs>
        <w:ind w:right="29"/>
        <w:rPr>
          <w:rFonts w:ascii="Tahoma" w:hAnsi="Tahoma" w:cs="Tahoma"/>
          <w:color w:val="000000"/>
          <w:sz w:val="20"/>
          <w:szCs w:val="20"/>
        </w:rPr>
      </w:pPr>
      <w:r w:rsidRPr="00B534D9">
        <w:rPr>
          <w:rFonts w:ascii="Tahoma" w:hAnsi="Tahoma" w:cs="Tahoma"/>
          <w:color w:val="000000"/>
          <w:sz w:val="20"/>
          <w:szCs w:val="20"/>
        </w:rPr>
        <w:t>Blood and Urine collection (following the Exam 6A protocol: non-fasting collection of 1</w:t>
      </w:r>
      <w:r>
        <w:rPr>
          <w:rFonts w:ascii="Tahoma" w:hAnsi="Tahoma" w:cs="Tahoma"/>
          <w:color w:val="000000"/>
          <w:sz w:val="20"/>
          <w:szCs w:val="20"/>
        </w:rPr>
        <w:t>-</w:t>
      </w:r>
      <w:r w:rsidRPr="00B534D9">
        <w:rPr>
          <w:rFonts w:ascii="Tahoma" w:hAnsi="Tahoma" w:cs="Tahoma"/>
          <w:color w:val="000000"/>
          <w:sz w:val="20"/>
          <w:szCs w:val="20"/>
        </w:rPr>
        <w:t>7.5mL serum and 1</w:t>
      </w:r>
      <w:r>
        <w:rPr>
          <w:rFonts w:ascii="Tahoma" w:hAnsi="Tahoma" w:cs="Tahoma"/>
          <w:color w:val="000000"/>
          <w:sz w:val="20"/>
          <w:szCs w:val="20"/>
        </w:rPr>
        <w:t>-</w:t>
      </w:r>
      <w:r w:rsidRPr="00B534D9">
        <w:rPr>
          <w:rFonts w:ascii="Tahoma" w:hAnsi="Tahoma" w:cs="Tahoma"/>
          <w:color w:val="000000"/>
          <w:sz w:val="20"/>
          <w:szCs w:val="20"/>
        </w:rPr>
        <w:t xml:space="preserve">2.5 mL PAXgene RNA tube, plus urine </w:t>
      </w:r>
      <w:r>
        <w:rPr>
          <w:rFonts w:ascii="Tahoma" w:hAnsi="Tahoma" w:cs="Tahoma"/>
          <w:color w:val="000000"/>
          <w:sz w:val="20"/>
          <w:szCs w:val="20"/>
        </w:rPr>
        <w:t>sample</w:t>
      </w:r>
      <w:r w:rsidR="009D3620">
        <w:rPr>
          <w:rFonts w:ascii="Tahoma" w:hAnsi="Tahoma" w:cs="Tahoma"/>
          <w:color w:val="000000"/>
          <w:sz w:val="20"/>
          <w:szCs w:val="20"/>
        </w:rPr>
        <w:t>), all</w:t>
      </w:r>
      <w:r>
        <w:rPr>
          <w:rFonts w:ascii="Tahoma" w:hAnsi="Tahoma" w:cs="Tahoma"/>
          <w:color w:val="000000"/>
          <w:sz w:val="20"/>
          <w:szCs w:val="20"/>
        </w:rPr>
        <w:t xml:space="preserve"> </w:t>
      </w:r>
      <w:r w:rsidRPr="00B534D9">
        <w:rPr>
          <w:rFonts w:ascii="Tahoma" w:hAnsi="Tahoma" w:cs="Tahoma"/>
          <w:color w:val="000000"/>
          <w:sz w:val="20"/>
          <w:szCs w:val="20"/>
        </w:rPr>
        <w:t xml:space="preserve">sent </w:t>
      </w:r>
      <w:r w:rsidR="009D3620">
        <w:rPr>
          <w:rFonts w:ascii="Tahoma" w:hAnsi="Tahoma" w:cs="Tahoma"/>
          <w:color w:val="000000"/>
          <w:sz w:val="20"/>
          <w:szCs w:val="20"/>
        </w:rPr>
        <w:t xml:space="preserve">directly </w:t>
      </w:r>
      <w:r w:rsidRPr="00B534D9">
        <w:rPr>
          <w:rFonts w:ascii="Tahoma" w:hAnsi="Tahoma" w:cs="Tahoma"/>
          <w:color w:val="000000"/>
          <w:sz w:val="20"/>
          <w:szCs w:val="20"/>
        </w:rPr>
        <w:t xml:space="preserve">to </w:t>
      </w:r>
      <w:r w:rsidR="009D3620">
        <w:rPr>
          <w:rFonts w:ascii="Tahoma" w:hAnsi="Tahoma" w:cs="Tahoma"/>
          <w:color w:val="000000"/>
          <w:sz w:val="20"/>
          <w:szCs w:val="20"/>
        </w:rPr>
        <w:t xml:space="preserve">the </w:t>
      </w:r>
      <w:r w:rsidRPr="00B534D9">
        <w:rPr>
          <w:rFonts w:ascii="Tahoma" w:hAnsi="Tahoma" w:cs="Tahoma"/>
          <w:color w:val="000000"/>
          <w:sz w:val="20"/>
          <w:szCs w:val="20"/>
        </w:rPr>
        <w:t xml:space="preserve">University of Washington </w:t>
      </w:r>
      <w:r w:rsidR="009D3620">
        <w:rPr>
          <w:rFonts w:ascii="Tahoma" w:hAnsi="Tahoma" w:cs="Tahoma"/>
          <w:color w:val="000000"/>
          <w:sz w:val="20"/>
          <w:szCs w:val="20"/>
        </w:rPr>
        <w:t xml:space="preserve">Kidney Research Institute </w:t>
      </w:r>
      <w:r w:rsidRPr="00B534D9">
        <w:rPr>
          <w:rFonts w:ascii="Tahoma" w:hAnsi="Tahoma" w:cs="Tahoma"/>
          <w:color w:val="000000"/>
          <w:sz w:val="20"/>
          <w:szCs w:val="20"/>
        </w:rPr>
        <w:t>Lab</w:t>
      </w:r>
      <w:r w:rsidR="003040B9">
        <w:rPr>
          <w:rFonts w:ascii="Tahoma" w:hAnsi="Tahoma" w:cs="Tahoma"/>
          <w:color w:val="000000"/>
          <w:sz w:val="20"/>
          <w:szCs w:val="20"/>
        </w:rPr>
        <w:t xml:space="preserve"> (see section 4.2.2)</w:t>
      </w:r>
      <w:r w:rsidRPr="00B534D9">
        <w:rPr>
          <w:rFonts w:ascii="Tahoma" w:hAnsi="Tahoma" w:cs="Tahoma"/>
          <w:color w:val="000000"/>
          <w:sz w:val="20"/>
          <w:szCs w:val="20"/>
        </w:rPr>
        <w:t>.</w:t>
      </w:r>
    </w:p>
    <w:p w14:paraId="3F7C9677" w14:textId="31C1D4F2" w:rsidR="00B534D9" w:rsidRPr="00B534D9" w:rsidRDefault="00425FD6" w:rsidP="00425FD6">
      <w:pPr>
        <w:tabs>
          <w:tab w:val="left" w:pos="144"/>
        </w:tabs>
        <w:spacing w:after="120"/>
        <w:ind w:right="29"/>
        <w:rPr>
          <w:rFonts w:ascii="Tahoma" w:hAnsi="Tahoma" w:cs="Tahoma"/>
          <w:color w:val="000000"/>
          <w:sz w:val="20"/>
          <w:szCs w:val="20"/>
        </w:rPr>
      </w:pPr>
      <w:r w:rsidRPr="00425FD6">
        <w:rPr>
          <w:rFonts w:ascii="Tahoma" w:hAnsi="Tahoma" w:cs="Tahoma"/>
          <w:color w:val="000000"/>
          <w:sz w:val="20"/>
          <w:szCs w:val="20"/>
        </w:rPr>
        <w:t>A second set of Exam 6</w:t>
      </w:r>
      <w:r w:rsidR="009D3620">
        <w:rPr>
          <w:rFonts w:ascii="Tahoma" w:hAnsi="Tahoma" w:cs="Tahoma"/>
          <w:color w:val="000000"/>
          <w:sz w:val="20"/>
          <w:szCs w:val="20"/>
        </w:rPr>
        <w:t xml:space="preserve"> Plus</w:t>
      </w:r>
      <w:r w:rsidRPr="00425FD6">
        <w:rPr>
          <w:rFonts w:ascii="Tahoma" w:hAnsi="Tahoma" w:cs="Tahoma"/>
          <w:color w:val="000000"/>
          <w:sz w:val="20"/>
          <w:szCs w:val="20"/>
        </w:rPr>
        <w:t xml:space="preserve"> lab labels will be printed for all selected MESA </w:t>
      </w:r>
      <w:r w:rsidR="007B7809">
        <w:rPr>
          <w:rFonts w:ascii="Tahoma" w:hAnsi="Tahoma" w:cs="Tahoma"/>
          <w:color w:val="000000"/>
          <w:sz w:val="20"/>
          <w:szCs w:val="20"/>
        </w:rPr>
        <w:t>INVITe</w:t>
      </w:r>
      <w:r w:rsidRPr="00425FD6">
        <w:rPr>
          <w:rFonts w:ascii="Tahoma" w:hAnsi="Tahoma" w:cs="Tahoma"/>
          <w:color w:val="000000"/>
          <w:sz w:val="20"/>
          <w:szCs w:val="20"/>
        </w:rPr>
        <w:t xml:space="preserve"> participants who have already completed Exam 6.</w:t>
      </w:r>
      <w:r>
        <w:rPr>
          <w:rFonts w:ascii="Tahoma" w:hAnsi="Tahoma" w:cs="Tahoma"/>
          <w:color w:val="000000"/>
          <w:sz w:val="20"/>
          <w:szCs w:val="20"/>
        </w:rPr>
        <w:t xml:space="preserve"> The Medical History form will not be repeated at the Exam 6</w:t>
      </w:r>
      <w:r w:rsidR="009D3620">
        <w:rPr>
          <w:rFonts w:ascii="Tahoma" w:hAnsi="Tahoma" w:cs="Tahoma"/>
          <w:color w:val="000000"/>
          <w:sz w:val="20"/>
          <w:szCs w:val="20"/>
        </w:rPr>
        <w:t xml:space="preserve"> Plus</w:t>
      </w:r>
      <w:r>
        <w:rPr>
          <w:rFonts w:ascii="Tahoma" w:hAnsi="Tahoma" w:cs="Tahoma"/>
          <w:color w:val="000000"/>
          <w:sz w:val="20"/>
          <w:szCs w:val="20"/>
        </w:rPr>
        <w:t xml:space="preserve"> visit.</w:t>
      </w:r>
    </w:p>
    <w:p w14:paraId="1C0182F5" w14:textId="025785C0" w:rsidR="00286B71" w:rsidRPr="00425FD6" w:rsidRDefault="00AA4268" w:rsidP="00E43072">
      <w:pPr>
        <w:spacing w:after="120"/>
        <w:rPr>
          <w:rFonts w:ascii="Tahoma" w:hAnsi="Tahoma" w:cs="Tahoma"/>
          <w:color w:val="000000"/>
          <w:sz w:val="20"/>
          <w:szCs w:val="20"/>
        </w:rPr>
      </w:pPr>
      <w:r w:rsidRPr="00425FD6">
        <w:rPr>
          <w:rFonts w:ascii="Tahoma" w:hAnsi="Tahoma" w:cs="Tahoma"/>
          <w:color w:val="000000"/>
          <w:sz w:val="20"/>
          <w:szCs w:val="20"/>
        </w:rPr>
        <w:t xml:space="preserve">Some </w:t>
      </w:r>
      <w:r w:rsidR="00AF72C4">
        <w:rPr>
          <w:rFonts w:ascii="Tahoma" w:hAnsi="Tahoma" w:cs="Tahoma"/>
          <w:color w:val="000000"/>
          <w:sz w:val="20"/>
          <w:szCs w:val="20"/>
        </w:rPr>
        <w:t>Field Centers</w:t>
      </w:r>
      <w:r w:rsidRPr="00425FD6">
        <w:rPr>
          <w:rFonts w:ascii="Tahoma" w:hAnsi="Tahoma" w:cs="Tahoma"/>
          <w:color w:val="000000"/>
          <w:sz w:val="20"/>
          <w:szCs w:val="20"/>
        </w:rPr>
        <w:t xml:space="preserve"> </w:t>
      </w:r>
      <w:r w:rsidR="00AF72C4">
        <w:rPr>
          <w:rFonts w:ascii="Tahoma" w:hAnsi="Tahoma" w:cs="Tahoma"/>
          <w:color w:val="000000"/>
          <w:sz w:val="20"/>
          <w:szCs w:val="20"/>
        </w:rPr>
        <w:t xml:space="preserve">plan </w:t>
      </w:r>
      <w:r w:rsidRPr="00425FD6">
        <w:rPr>
          <w:rFonts w:ascii="Tahoma" w:hAnsi="Tahoma" w:cs="Tahoma"/>
          <w:color w:val="000000"/>
          <w:sz w:val="20"/>
          <w:szCs w:val="20"/>
        </w:rPr>
        <w:t xml:space="preserve">to bring </w:t>
      </w:r>
      <w:r w:rsidR="009D3620">
        <w:rPr>
          <w:rFonts w:ascii="Tahoma" w:hAnsi="Tahoma" w:cs="Tahoma"/>
          <w:color w:val="000000"/>
          <w:sz w:val="20"/>
          <w:szCs w:val="20"/>
        </w:rPr>
        <w:t xml:space="preserve">appropriate </w:t>
      </w:r>
      <w:r w:rsidRPr="00425FD6">
        <w:rPr>
          <w:rFonts w:ascii="Tahoma" w:hAnsi="Tahoma" w:cs="Tahoma"/>
          <w:color w:val="000000"/>
          <w:sz w:val="20"/>
          <w:szCs w:val="20"/>
        </w:rPr>
        <w:t>participant</w:t>
      </w:r>
      <w:r w:rsidR="004A3E77">
        <w:rPr>
          <w:rFonts w:ascii="Tahoma" w:hAnsi="Tahoma" w:cs="Tahoma"/>
          <w:color w:val="000000"/>
          <w:sz w:val="20"/>
          <w:szCs w:val="20"/>
        </w:rPr>
        <w:t>s</w:t>
      </w:r>
      <w:r w:rsidRPr="00425FD6">
        <w:rPr>
          <w:rFonts w:ascii="Tahoma" w:hAnsi="Tahoma" w:cs="Tahoma"/>
          <w:color w:val="000000"/>
          <w:sz w:val="20"/>
          <w:szCs w:val="20"/>
        </w:rPr>
        <w:t xml:space="preserve"> back </w:t>
      </w:r>
      <w:r w:rsidR="009D3620">
        <w:rPr>
          <w:rFonts w:ascii="Tahoma" w:hAnsi="Tahoma" w:cs="Tahoma"/>
          <w:color w:val="000000"/>
          <w:sz w:val="20"/>
          <w:szCs w:val="20"/>
        </w:rPr>
        <w:t>for Exam 6 Plus right away</w:t>
      </w:r>
      <w:r w:rsidRPr="00425FD6">
        <w:rPr>
          <w:rFonts w:ascii="Tahoma" w:hAnsi="Tahoma" w:cs="Tahoma"/>
          <w:color w:val="000000"/>
          <w:sz w:val="20"/>
          <w:szCs w:val="20"/>
        </w:rPr>
        <w:t xml:space="preserve">, </w:t>
      </w:r>
      <w:r w:rsidR="00AF72C4">
        <w:rPr>
          <w:rFonts w:ascii="Tahoma" w:hAnsi="Tahoma" w:cs="Tahoma"/>
          <w:color w:val="000000"/>
          <w:sz w:val="20"/>
          <w:szCs w:val="20"/>
        </w:rPr>
        <w:t xml:space="preserve">and </w:t>
      </w:r>
      <w:r w:rsidRPr="00425FD6">
        <w:rPr>
          <w:rFonts w:ascii="Tahoma" w:hAnsi="Tahoma" w:cs="Tahoma"/>
          <w:color w:val="000000"/>
          <w:sz w:val="20"/>
          <w:szCs w:val="20"/>
        </w:rPr>
        <w:t>others may wait until the end of Exam 6</w:t>
      </w:r>
      <w:r w:rsidR="00D77C63">
        <w:rPr>
          <w:rFonts w:ascii="Tahoma" w:hAnsi="Tahoma" w:cs="Tahoma"/>
          <w:color w:val="000000"/>
          <w:sz w:val="20"/>
          <w:szCs w:val="20"/>
        </w:rPr>
        <w:t xml:space="preserve"> to start Exam 6</w:t>
      </w:r>
      <w:r w:rsidR="009D3620">
        <w:rPr>
          <w:rFonts w:ascii="Tahoma" w:hAnsi="Tahoma" w:cs="Tahoma"/>
          <w:color w:val="000000"/>
          <w:sz w:val="20"/>
          <w:szCs w:val="20"/>
        </w:rPr>
        <w:t xml:space="preserve"> Plus</w:t>
      </w:r>
      <w:r w:rsidR="00D77C63">
        <w:rPr>
          <w:rFonts w:ascii="Tahoma" w:hAnsi="Tahoma" w:cs="Tahoma"/>
          <w:color w:val="000000"/>
          <w:sz w:val="20"/>
          <w:szCs w:val="20"/>
        </w:rPr>
        <w:t xml:space="preserve"> visits.</w:t>
      </w:r>
      <w:r w:rsidRPr="00425FD6">
        <w:rPr>
          <w:rFonts w:ascii="Tahoma" w:hAnsi="Tahoma" w:cs="Tahoma"/>
          <w:color w:val="000000"/>
          <w:sz w:val="20"/>
          <w:szCs w:val="20"/>
        </w:rPr>
        <w:t xml:space="preserve"> </w:t>
      </w:r>
      <w:r w:rsidR="00D77C63">
        <w:rPr>
          <w:rFonts w:ascii="Tahoma" w:hAnsi="Tahoma" w:cs="Tahoma"/>
          <w:color w:val="000000"/>
          <w:sz w:val="20"/>
          <w:szCs w:val="20"/>
        </w:rPr>
        <w:t xml:space="preserve">All sites should take advantage of </w:t>
      </w:r>
      <w:r w:rsidR="004A3E77">
        <w:rPr>
          <w:rFonts w:ascii="Tahoma" w:hAnsi="Tahoma" w:cs="Tahoma"/>
          <w:color w:val="000000"/>
          <w:sz w:val="20"/>
          <w:szCs w:val="20"/>
        </w:rPr>
        <w:t>participants</w:t>
      </w:r>
      <w:r w:rsidR="00D77C63">
        <w:rPr>
          <w:rFonts w:ascii="Tahoma" w:hAnsi="Tahoma" w:cs="Tahoma"/>
          <w:color w:val="000000"/>
          <w:sz w:val="20"/>
          <w:szCs w:val="20"/>
        </w:rPr>
        <w:t xml:space="preserve"> who are returning to field centers to complete procedur</w:t>
      </w:r>
      <w:r w:rsidR="004A3E77">
        <w:rPr>
          <w:rFonts w:ascii="Tahoma" w:hAnsi="Tahoma" w:cs="Tahoma"/>
          <w:color w:val="000000"/>
          <w:sz w:val="20"/>
          <w:szCs w:val="20"/>
        </w:rPr>
        <w:t>es for other ancillary studies (</w:t>
      </w:r>
      <w:r w:rsidR="00D77C63">
        <w:rPr>
          <w:rFonts w:ascii="Tahoma" w:hAnsi="Tahoma" w:cs="Tahoma"/>
          <w:color w:val="000000"/>
          <w:sz w:val="20"/>
          <w:szCs w:val="20"/>
        </w:rPr>
        <w:t xml:space="preserve">for example, MESA Lung/Lung Non-Smokers Ancillary Study Lung CTs, </w:t>
      </w:r>
      <w:r w:rsidRPr="00425FD6">
        <w:rPr>
          <w:rFonts w:ascii="Tahoma" w:hAnsi="Tahoma" w:cs="Tahoma"/>
          <w:color w:val="000000"/>
          <w:sz w:val="20"/>
          <w:szCs w:val="20"/>
        </w:rPr>
        <w:t xml:space="preserve">Atrial Fibrillation or MESA Memory </w:t>
      </w:r>
      <w:r w:rsidR="00D77C63">
        <w:rPr>
          <w:rFonts w:ascii="Tahoma" w:hAnsi="Tahoma" w:cs="Tahoma"/>
          <w:color w:val="000000"/>
          <w:sz w:val="20"/>
          <w:szCs w:val="20"/>
        </w:rPr>
        <w:t xml:space="preserve">Ancillary Study </w:t>
      </w:r>
      <w:r w:rsidRPr="00425FD6">
        <w:rPr>
          <w:rFonts w:ascii="Tahoma" w:hAnsi="Tahoma" w:cs="Tahoma"/>
          <w:color w:val="000000"/>
          <w:sz w:val="20"/>
          <w:szCs w:val="20"/>
        </w:rPr>
        <w:t>brain MRI</w:t>
      </w:r>
      <w:r w:rsidR="00D77C63">
        <w:rPr>
          <w:rFonts w:ascii="Tahoma" w:hAnsi="Tahoma" w:cs="Tahoma"/>
          <w:color w:val="000000"/>
          <w:sz w:val="20"/>
          <w:szCs w:val="20"/>
        </w:rPr>
        <w:t>, Tissue Sodium Ancillary Study leg MRI, Heart Failure Ancillary Study cardiopulmonary exercise testing, Epigenetics of Atherosclerosis carotid ultrasounds</w:t>
      </w:r>
      <w:r w:rsidR="004A3E77">
        <w:rPr>
          <w:rFonts w:ascii="Tahoma" w:hAnsi="Tahoma" w:cs="Tahoma"/>
          <w:color w:val="000000"/>
          <w:sz w:val="20"/>
          <w:szCs w:val="20"/>
        </w:rPr>
        <w:t>, or MESA PET Ancillary Study visits)</w:t>
      </w:r>
      <w:r w:rsidR="009D3620">
        <w:rPr>
          <w:rFonts w:ascii="Tahoma" w:hAnsi="Tahoma" w:cs="Tahoma"/>
          <w:color w:val="000000"/>
          <w:sz w:val="20"/>
          <w:szCs w:val="20"/>
        </w:rPr>
        <w:t xml:space="preserve"> to complete Exam 6 Plus with minimal participant burden and cost</w:t>
      </w:r>
      <w:r w:rsidRPr="00425FD6">
        <w:rPr>
          <w:rFonts w:ascii="Tahoma" w:hAnsi="Tahoma" w:cs="Tahoma"/>
          <w:color w:val="000000"/>
          <w:sz w:val="20"/>
          <w:szCs w:val="20"/>
        </w:rPr>
        <w:t>.</w:t>
      </w:r>
    </w:p>
    <w:p w14:paraId="6062C4A8" w14:textId="26ECEECE" w:rsidR="005D0CD9" w:rsidRDefault="0012629B">
      <w:r>
        <w:t>Blood and urine aliquoting, processing and shipping instructions are noted above in section 4.2.2.</w:t>
      </w:r>
    </w:p>
    <w:p w14:paraId="6A920D54" w14:textId="2FD9F235" w:rsidR="00082A97" w:rsidRDefault="00082A97"/>
    <w:p w14:paraId="572DB445" w14:textId="194E2577" w:rsidR="00082A97" w:rsidRDefault="00DF092C">
      <w:r>
        <w:t>Participants</w:t>
      </w:r>
      <w:r w:rsidR="00082A97">
        <w:t xml:space="preserve"> selected for MESA </w:t>
      </w:r>
      <w:r w:rsidR="007B7809">
        <w:t>INVITe</w:t>
      </w:r>
      <w:r w:rsidR="00082A97">
        <w:t xml:space="preserve"> who completed Exam 6 prior to the start of MESA </w:t>
      </w:r>
      <w:r w:rsidR="007B7809">
        <w:t>INVITe</w:t>
      </w:r>
      <w:r w:rsidR="00082A97">
        <w:t xml:space="preserve"> have Exam 6 Plus forms added to the Forms section of the Exam 6 software.</w:t>
      </w:r>
    </w:p>
    <w:p w14:paraId="3A4B3899" w14:textId="77777777" w:rsidR="0012629B" w:rsidRDefault="0012629B"/>
    <w:p w14:paraId="7BB1188A" w14:textId="7546147D" w:rsidR="00CA0C5F" w:rsidRPr="001640D4" w:rsidRDefault="00CA0C5F" w:rsidP="00CA0C5F">
      <w:pPr>
        <w:pStyle w:val="Heading2"/>
        <w:numPr>
          <w:ilvl w:val="1"/>
          <w:numId w:val="4"/>
        </w:numPr>
        <w:rPr>
          <w:rStyle w:val="Heading2Char"/>
          <w:rFonts w:eastAsiaTheme="minorHAnsi"/>
          <w:b/>
        </w:rPr>
      </w:pPr>
      <w:bookmarkStart w:id="35" w:name="_Toc507585065"/>
      <w:r>
        <w:rPr>
          <w:rStyle w:val="Heading2Char"/>
          <w:rFonts w:eastAsiaTheme="minorHAnsi"/>
          <w:b/>
        </w:rPr>
        <w:t>Study Drug Details</w:t>
      </w:r>
      <w:bookmarkEnd w:id="35"/>
    </w:p>
    <w:p w14:paraId="2A5FA240" w14:textId="62B49D36" w:rsidR="00CA0C5F" w:rsidRDefault="00CA0C5F" w:rsidP="00CA0C5F">
      <w:pPr>
        <w:spacing w:after="120"/>
        <w:rPr>
          <w:rFonts w:ascii="Tahoma" w:hAnsi="Tahoma" w:cs="Tahoma"/>
          <w:color w:val="000000"/>
          <w:sz w:val="20"/>
          <w:szCs w:val="20"/>
        </w:rPr>
      </w:pPr>
      <w:r w:rsidRPr="0017570B">
        <w:rPr>
          <w:rFonts w:ascii="Tahoma" w:hAnsi="Tahoma" w:cs="Tahoma"/>
          <w:color w:val="000000"/>
          <w:sz w:val="20"/>
          <w:szCs w:val="20"/>
        </w:rPr>
        <w:t>Each bottle of study drug contains 140 softgels that will be dispensed</w:t>
      </w:r>
      <w:r>
        <w:rPr>
          <w:rFonts w:ascii="Tahoma" w:hAnsi="Tahoma" w:cs="Tahoma"/>
          <w:color w:val="000000"/>
          <w:sz w:val="20"/>
          <w:szCs w:val="20"/>
        </w:rPr>
        <w:t xml:space="preserve"> (by either the Research Pharmacy or MESA clinic staff)</w:t>
      </w:r>
      <w:r w:rsidRPr="0017570B">
        <w:rPr>
          <w:rFonts w:ascii="Tahoma" w:hAnsi="Tahoma" w:cs="Tahoma"/>
          <w:color w:val="000000"/>
          <w:sz w:val="20"/>
          <w:szCs w:val="20"/>
        </w:rPr>
        <w:t xml:space="preserve"> in </w:t>
      </w:r>
      <w:r>
        <w:rPr>
          <w:rFonts w:ascii="Tahoma" w:hAnsi="Tahoma" w:cs="Tahoma"/>
          <w:color w:val="000000"/>
          <w:sz w:val="20"/>
          <w:szCs w:val="20"/>
        </w:rPr>
        <w:t xml:space="preserve">the </w:t>
      </w:r>
      <w:r w:rsidRPr="0017570B">
        <w:rPr>
          <w:rFonts w:ascii="Tahoma" w:hAnsi="Tahoma" w:cs="Tahoma"/>
          <w:color w:val="000000"/>
          <w:sz w:val="20"/>
          <w:szCs w:val="20"/>
        </w:rPr>
        <w:t xml:space="preserve">order of the number </w:t>
      </w:r>
      <w:r>
        <w:rPr>
          <w:rFonts w:ascii="Tahoma" w:hAnsi="Tahoma" w:cs="Tahoma"/>
          <w:color w:val="000000"/>
          <w:sz w:val="20"/>
          <w:szCs w:val="20"/>
        </w:rPr>
        <w:t xml:space="preserve">printed </w:t>
      </w:r>
      <w:r w:rsidRPr="0017570B">
        <w:rPr>
          <w:rFonts w:ascii="Tahoma" w:hAnsi="Tahoma" w:cs="Tahoma"/>
          <w:color w:val="000000"/>
          <w:sz w:val="20"/>
          <w:szCs w:val="20"/>
        </w:rPr>
        <w:t>on the bottle label.</w:t>
      </w:r>
      <w:r>
        <w:rPr>
          <w:rFonts w:ascii="Tahoma" w:hAnsi="Tahoma" w:cs="Tahoma"/>
          <w:color w:val="000000"/>
          <w:sz w:val="20"/>
          <w:szCs w:val="20"/>
        </w:rPr>
        <w:t xml:space="preserve"> The unique bottle number is coded to allow the Coordinating Center to track whether it contains vitamin D or a placebo. 75% of the study drug bottles contain vitamin D and 25% contain placebo. Distributing the bottles in the order of the number on the bottle label will ensure that the vitamin D and placebo are distributed in a 3:1 ratio. The vitamin D and placebo softgels and their packaging look identical.</w:t>
      </w:r>
    </w:p>
    <w:p w14:paraId="31E0294C" w14:textId="64152B5F" w:rsidR="00CA0C5F" w:rsidRDefault="00CA0C5F" w:rsidP="00CA0C5F">
      <w:pPr>
        <w:spacing w:after="120"/>
        <w:rPr>
          <w:rFonts w:ascii="Tahoma" w:hAnsi="Tahoma" w:cs="Tahoma"/>
          <w:color w:val="000000"/>
          <w:sz w:val="20"/>
          <w:szCs w:val="20"/>
        </w:rPr>
      </w:pPr>
      <w:r>
        <w:rPr>
          <w:rFonts w:ascii="Tahoma" w:hAnsi="Tahoma" w:cs="Tahoma"/>
          <w:color w:val="000000"/>
          <w:sz w:val="20"/>
          <w:szCs w:val="20"/>
        </w:rPr>
        <w:t xml:space="preserve">Study drug should be stored in a secure, climate-controlled environment at room temperature. </w:t>
      </w:r>
    </w:p>
    <w:p w14:paraId="1B2DD041" w14:textId="4757D0E4" w:rsidR="00CA0C5F" w:rsidRDefault="00CA0C5F" w:rsidP="00CA0C5F">
      <w:pPr>
        <w:spacing w:after="120"/>
        <w:rPr>
          <w:rFonts w:ascii="Tahoma" w:hAnsi="Tahoma" w:cs="Tahoma"/>
          <w:color w:val="000000"/>
          <w:sz w:val="20"/>
          <w:szCs w:val="20"/>
        </w:rPr>
      </w:pPr>
      <w:r>
        <w:rPr>
          <w:rFonts w:ascii="Tahoma" w:hAnsi="Tahoma" w:cs="Tahoma"/>
          <w:color w:val="000000"/>
          <w:sz w:val="20"/>
          <w:szCs w:val="20"/>
        </w:rPr>
        <w:t xml:space="preserve">Each field center will receive 500 bottles of study medications in one shipment at the start of the study. Bottles will be numbered sequentially and </w:t>
      </w:r>
      <w:r w:rsidR="009D3620">
        <w:rPr>
          <w:rFonts w:ascii="Tahoma" w:hAnsi="Tahoma" w:cs="Tahoma"/>
          <w:color w:val="000000"/>
          <w:sz w:val="20"/>
          <w:szCs w:val="20"/>
        </w:rPr>
        <w:t xml:space="preserve">should be </w:t>
      </w:r>
      <w:r>
        <w:rPr>
          <w:rFonts w:ascii="Tahoma" w:hAnsi="Tahoma" w:cs="Tahoma"/>
          <w:color w:val="000000"/>
          <w:sz w:val="20"/>
          <w:szCs w:val="20"/>
        </w:rPr>
        <w:t>distributed to participants in numerical order according to the bottle number on the study drug label. The study drug does not require repackaging before dispensing to participants.</w:t>
      </w:r>
    </w:p>
    <w:p w14:paraId="62B87FC0" w14:textId="1E6E7E22" w:rsidR="00550FB0" w:rsidRDefault="00550FB0" w:rsidP="00CA0C5F">
      <w:pPr>
        <w:spacing w:after="120"/>
        <w:rPr>
          <w:rFonts w:ascii="Tahoma" w:hAnsi="Tahoma" w:cs="Tahoma"/>
          <w:color w:val="000000"/>
          <w:sz w:val="20"/>
          <w:szCs w:val="20"/>
        </w:rPr>
      </w:pPr>
      <w:r>
        <w:rPr>
          <w:rFonts w:ascii="Tahoma" w:hAnsi="Tahoma" w:cs="Tahoma"/>
          <w:color w:val="000000"/>
          <w:sz w:val="20"/>
          <w:szCs w:val="20"/>
        </w:rPr>
        <w:t>For sites using research pharmacies, returned study drug will be collected and destroyed according to their standard operating procedures.</w:t>
      </w:r>
    </w:p>
    <w:p w14:paraId="7F9D1D5A" w14:textId="371182F6" w:rsidR="00CA0C5F" w:rsidRPr="00550FB0" w:rsidRDefault="00FB27AD" w:rsidP="00550FB0">
      <w:pPr>
        <w:rPr>
          <w:i/>
        </w:rPr>
      </w:pPr>
      <w:r>
        <w:rPr>
          <w:i/>
        </w:rPr>
        <w:t>I</w:t>
      </w:r>
      <w:r w:rsidR="00CA0C5F" w:rsidRPr="00550FB0">
        <w:rPr>
          <w:i/>
        </w:rPr>
        <w:t xml:space="preserve">nstructions </w:t>
      </w:r>
      <w:r>
        <w:rPr>
          <w:i/>
        </w:rPr>
        <w:t xml:space="preserve">to participants </w:t>
      </w:r>
      <w:r w:rsidR="00CA0C5F" w:rsidRPr="00550FB0">
        <w:rPr>
          <w:i/>
        </w:rPr>
        <w:t>for taking</w:t>
      </w:r>
      <w:r>
        <w:rPr>
          <w:i/>
        </w:rPr>
        <w:t xml:space="preserve"> </w:t>
      </w:r>
      <w:r w:rsidR="00CA0C5F" w:rsidRPr="00550FB0">
        <w:rPr>
          <w:i/>
        </w:rPr>
        <w:t xml:space="preserve">study </w:t>
      </w:r>
      <w:r>
        <w:rPr>
          <w:i/>
        </w:rPr>
        <w:t>m</w:t>
      </w:r>
      <w:r w:rsidR="00CA0C5F" w:rsidRPr="00550FB0">
        <w:rPr>
          <w:i/>
        </w:rPr>
        <w:t>edication</w:t>
      </w:r>
    </w:p>
    <w:p w14:paraId="497BF03E" w14:textId="77777777" w:rsidR="00CA0C5F" w:rsidRPr="007910CA" w:rsidRDefault="00CA0C5F" w:rsidP="00CA0C5F">
      <w:pPr>
        <w:pStyle w:val="ListParagraph"/>
        <w:numPr>
          <w:ilvl w:val="0"/>
          <w:numId w:val="14"/>
        </w:numPr>
        <w:spacing w:after="120"/>
        <w:rPr>
          <w:rFonts w:ascii="Tahoma" w:hAnsi="Tahoma" w:cs="Tahoma"/>
          <w:color w:val="000000"/>
          <w:sz w:val="20"/>
          <w:szCs w:val="20"/>
        </w:rPr>
      </w:pPr>
      <w:r w:rsidRPr="007910CA">
        <w:rPr>
          <w:rFonts w:ascii="Tahoma" w:hAnsi="Tahoma" w:cs="Tahoma"/>
          <w:color w:val="000000"/>
          <w:sz w:val="20"/>
          <w:szCs w:val="20"/>
        </w:rPr>
        <w:t>Take one pill every day during the entire 16 weeks of the study. The pill will contain either vitamin D or a placebo (a substance that looks the same but contains no vitamin D)</w:t>
      </w:r>
    </w:p>
    <w:p w14:paraId="32BC5FC1" w14:textId="77777777" w:rsidR="00CA0C5F" w:rsidRPr="007910CA" w:rsidRDefault="00CA0C5F" w:rsidP="00CA0C5F">
      <w:pPr>
        <w:pStyle w:val="ListParagraph"/>
        <w:numPr>
          <w:ilvl w:val="0"/>
          <w:numId w:val="14"/>
        </w:numPr>
        <w:spacing w:after="120"/>
        <w:rPr>
          <w:rFonts w:ascii="Tahoma" w:hAnsi="Tahoma" w:cs="Tahoma"/>
          <w:color w:val="000000"/>
          <w:sz w:val="20"/>
          <w:szCs w:val="20"/>
        </w:rPr>
      </w:pPr>
      <w:r w:rsidRPr="007910CA">
        <w:rPr>
          <w:rFonts w:ascii="Tahoma" w:hAnsi="Tahoma" w:cs="Tahoma"/>
          <w:color w:val="000000"/>
          <w:sz w:val="20"/>
          <w:szCs w:val="20"/>
        </w:rPr>
        <w:t xml:space="preserve">If one day of treatment is missed, participants may take two pills the following day. The vitamin D dosages in this study are safe for this purpose. </w:t>
      </w:r>
    </w:p>
    <w:p w14:paraId="7FB231CC" w14:textId="77777777" w:rsidR="00CA0C5F" w:rsidRPr="007910CA" w:rsidRDefault="00CA0C5F" w:rsidP="00CA0C5F">
      <w:pPr>
        <w:pStyle w:val="ListParagraph"/>
        <w:numPr>
          <w:ilvl w:val="0"/>
          <w:numId w:val="14"/>
        </w:numPr>
        <w:spacing w:after="120"/>
        <w:rPr>
          <w:rFonts w:ascii="Tahoma" w:hAnsi="Tahoma" w:cs="Tahoma"/>
          <w:color w:val="000000"/>
          <w:sz w:val="20"/>
          <w:szCs w:val="20"/>
        </w:rPr>
      </w:pPr>
      <w:r w:rsidRPr="007910CA">
        <w:rPr>
          <w:rFonts w:ascii="Tahoma" w:hAnsi="Tahoma" w:cs="Tahoma"/>
          <w:color w:val="000000"/>
          <w:sz w:val="20"/>
          <w:szCs w:val="20"/>
        </w:rPr>
        <w:t>If more than one day of treatment is missed, participants should go back to taking the study pills once per day as soon as possible.</w:t>
      </w:r>
    </w:p>
    <w:p w14:paraId="722D5245" w14:textId="53CEA7D2" w:rsidR="00CA0C5F" w:rsidRPr="00641AB3" w:rsidRDefault="00CA0C5F" w:rsidP="00CA0C5F">
      <w:pPr>
        <w:pStyle w:val="ListParagraph"/>
        <w:numPr>
          <w:ilvl w:val="0"/>
          <w:numId w:val="14"/>
        </w:numPr>
        <w:spacing w:after="120"/>
        <w:rPr>
          <w:rFonts w:ascii="Tahoma" w:eastAsiaTheme="minorHAnsi" w:hAnsi="Tahoma" w:cs="Tahoma"/>
          <w:color w:val="000000"/>
          <w:sz w:val="20"/>
          <w:szCs w:val="20"/>
        </w:rPr>
      </w:pPr>
      <w:r w:rsidRPr="007910CA">
        <w:rPr>
          <w:rFonts w:ascii="Tahoma" w:hAnsi="Tahoma" w:cs="Tahoma"/>
          <w:color w:val="000000"/>
          <w:sz w:val="20"/>
          <w:szCs w:val="20"/>
        </w:rPr>
        <w:t>All leftover pills must be kept and returned to the MESA study coordinator at the time of the 6A study visit.</w:t>
      </w:r>
    </w:p>
    <w:p w14:paraId="4FBA2850" w14:textId="66000A7D" w:rsidR="00CA0C5F" w:rsidRPr="00550FB0" w:rsidRDefault="00CA0C5F" w:rsidP="00550FB0">
      <w:pPr>
        <w:rPr>
          <w:i/>
        </w:rPr>
      </w:pPr>
      <w:r w:rsidRPr="00550FB0">
        <w:rPr>
          <w:i/>
        </w:rPr>
        <w:t xml:space="preserve">MESA </w:t>
      </w:r>
      <w:r w:rsidR="007B7809">
        <w:rPr>
          <w:i/>
        </w:rPr>
        <w:t>INVITe</w:t>
      </w:r>
      <w:r w:rsidRPr="00550FB0">
        <w:rPr>
          <w:i/>
        </w:rPr>
        <w:t xml:space="preserve"> Study Drug Label:</w:t>
      </w:r>
    </w:p>
    <w:p w14:paraId="33A959A8" w14:textId="77777777" w:rsidR="00CA0C5F" w:rsidRPr="00C61F70" w:rsidRDefault="00CA0C5F" w:rsidP="00CA0C5F">
      <w:pPr>
        <w:ind w:left="360"/>
        <w:rPr>
          <w:rFonts w:ascii="Tahoma" w:hAnsi="Tahoma" w:cs="Tahoma"/>
          <w:b/>
          <w:color w:val="000000"/>
        </w:rPr>
      </w:pPr>
      <w:r>
        <w:rPr>
          <w:noProof/>
        </w:rPr>
        <w:lastRenderedPageBreak/>
        <w:drawing>
          <wp:inline distT="0" distB="0" distL="0" distR="0" wp14:anchorId="1AF8A6E7" wp14:editId="50279FEB">
            <wp:extent cx="685800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209925"/>
                    </a:xfrm>
                    <a:prstGeom prst="rect">
                      <a:avLst/>
                    </a:prstGeom>
                  </pic:spPr>
                </pic:pic>
              </a:graphicData>
            </a:graphic>
          </wp:inline>
        </w:drawing>
      </w:r>
    </w:p>
    <w:p w14:paraId="2E1F6D7C" w14:textId="77777777" w:rsidR="00E47629" w:rsidRPr="00E47629" w:rsidRDefault="00E47629" w:rsidP="002D5155"/>
    <w:p w14:paraId="34C935FA" w14:textId="4D8BCF88" w:rsidR="00CA0C5F" w:rsidRPr="00353D29" w:rsidRDefault="00CA0C5F" w:rsidP="00CA0C5F">
      <w:pPr>
        <w:pStyle w:val="Heading1"/>
        <w:numPr>
          <w:ilvl w:val="0"/>
          <w:numId w:val="4"/>
        </w:numPr>
      </w:pPr>
      <w:bookmarkStart w:id="36" w:name="_Toc507585066"/>
      <w:r>
        <w:t>RESULTS LETTERS</w:t>
      </w:r>
      <w:bookmarkEnd w:id="36"/>
    </w:p>
    <w:p w14:paraId="262891A9" w14:textId="52B56B35" w:rsidR="00CA0C5F" w:rsidRDefault="00CA0C5F" w:rsidP="00CA0C5F">
      <w:pPr>
        <w:tabs>
          <w:tab w:val="left" w:pos="144"/>
        </w:tabs>
        <w:spacing w:after="120"/>
        <w:ind w:right="29"/>
        <w:rPr>
          <w:rFonts w:ascii="Tahoma" w:hAnsi="Tahoma" w:cs="Tahoma"/>
          <w:color w:val="000000"/>
          <w:sz w:val="20"/>
          <w:szCs w:val="20"/>
        </w:rPr>
      </w:pPr>
      <w:r w:rsidRPr="004F3848">
        <w:rPr>
          <w:rFonts w:ascii="Tahoma" w:hAnsi="Tahoma" w:cs="Tahoma"/>
          <w:color w:val="000000"/>
          <w:sz w:val="20"/>
          <w:szCs w:val="20"/>
        </w:rPr>
        <w:t xml:space="preserve">Participants will receive their </w:t>
      </w:r>
      <w:r>
        <w:rPr>
          <w:rFonts w:ascii="Tahoma" w:hAnsi="Tahoma" w:cs="Tahoma"/>
          <w:color w:val="000000"/>
          <w:sz w:val="20"/>
          <w:szCs w:val="20"/>
        </w:rPr>
        <w:t xml:space="preserve">pre and post </w:t>
      </w:r>
      <w:r w:rsidRPr="004F3848">
        <w:rPr>
          <w:rFonts w:ascii="Tahoma" w:hAnsi="Tahoma" w:cs="Tahoma"/>
          <w:color w:val="000000"/>
          <w:sz w:val="20"/>
          <w:szCs w:val="20"/>
        </w:rPr>
        <w:t xml:space="preserve">study vitamin D and calcium levels </w:t>
      </w:r>
      <w:r>
        <w:rPr>
          <w:rFonts w:ascii="Tahoma" w:hAnsi="Tahoma" w:cs="Tahoma"/>
          <w:color w:val="000000"/>
          <w:sz w:val="20"/>
          <w:szCs w:val="20"/>
        </w:rPr>
        <w:t>by mail</w:t>
      </w:r>
      <w:r w:rsidRPr="004F3848">
        <w:rPr>
          <w:rFonts w:ascii="Tahoma" w:hAnsi="Tahoma" w:cs="Tahoma"/>
          <w:color w:val="000000"/>
          <w:sz w:val="20"/>
          <w:szCs w:val="20"/>
        </w:rPr>
        <w:t xml:space="preserve"> 1-2 months after Exam 6A, as well as their study treatment assignment (either vitamin D or placebo).</w:t>
      </w:r>
      <w:r w:rsidR="001E3BF8">
        <w:rPr>
          <w:rFonts w:ascii="Tahoma" w:hAnsi="Tahoma" w:cs="Tahoma"/>
          <w:color w:val="000000"/>
          <w:sz w:val="20"/>
          <w:szCs w:val="20"/>
        </w:rPr>
        <w:t xml:space="preserve"> The University of Washington laboratory is certified for measuring vitamin D and calcium levels.</w:t>
      </w:r>
    </w:p>
    <w:p w14:paraId="7D68D210" w14:textId="77777777" w:rsidR="00CA0C5F" w:rsidRPr="004F3848" w:rsidRDefault="00CA0C5F" w:rsidP="00CA0C5F">
      <w:pPr>
        <w:tabs>
          <w:tab w:val="left" w:pos="144"/>
        </w:tabs>
        <w:spacing w:after="120"/>
        <w:ind w:right="29"/>
        <w:rPr>
          <w:rFonts w:ascii="Tahoma" w:hAnsi="Tahoma" w:cs="Tahoma"/>
          <w:color w:val="000000"/>
          <w:sz w:val="20"/>
          <w:szCs w:val="20"/>
        </w:rPr>
      </w:pPr>
      <w:r>
        <w:rPr>
          <w:rFonts w:ascii="Tahoma" w:hAnsi="Tahoma" w:cs="Tahoma"/>
          <w:color w:val="000000"/>
          <w:sz w:val="20"/>
          <w:szCs w:val="20"/>
        </w:rPr>
        <w:t>The MESA Coordinating Center will provide results letters to field centers to be mailed to participants.</w:t>
      </w:r>
    </w:p>
    <w:p w14:paraId="394FAF91" w14:textId="037088F1" w:rsidR="00CA0C5F" w:rsidRPr="004F3848" w:rsidRDefault="00001AB8" w:rsidP="00CA0C5F">
      <w:pPr>
        <w:tabs>
          <w:tab w:val="left" w:pos="144"/>
        </w:tabs>
        <w:spacing w:after="120"/>
        <w:ind w:right="29"/>
        <w:rPr>
          <w:rFonts w:ascii="Tahoma" w:hAnsi="Tahoma" w:cs="Tahoma"/>
          <w:color w:val="000000"/>
          <w:sz w:val="20"/>
          <w:szCs w:val="20"/>
        </w:rPr>
      </w:pPr>
      <w:r>
        <w:rPr>
          <w:rFonts w:ascii="Tahoma" w:hAnsi="Tahoma" w:cs="Tahoma"/>
          <w:color w:val="000000"/>
          <w:sz w:val="20"/>
          <w:szCs w:val="20"/>
        </w:rPr>
        <w:t>See</w:t>
      </w:r>
      <w:r w:rsidR="00CA0C5F" w:rsidRPr="004F3848">
        <w:rPr>
          <w:rFonts w:ascii="Tahoma" w:hAnsi="Tahoma" w:cs="Tahoma"/>
          <w:color w:val="000000"/>
          <w:sz w:val="20"/>
          <w:szCs w:val="20"/>
        </w:rPr>
        <w:t xml:space="preserve"> </w:t>
      </w:r>
      <w:r>
        <w:rPr>
          <w:rFonts w:ascii="Tahoma" w:hAnsi="Tahoma" w:cs="Tahoma"/>
          <w:color w:val="000000"/>
          <w:sz w:val="20"/>
          <w:szCs w:val="20"/>
        </w:rPr>
        <w:t xml:space="preserve">Appendix </w:t>
      </w:r>
      <w:r w:rsidR="0012570D">
        <w:rPr>
          <w:rFonts w:ascii="Tahoma" w:hAnsi="Tahoma" w:cs="Tahoma"/>
          <w:color w:val="000000"/>
          <w:sz w:val="20"/>
          <w:szCs w:val="20"/>
        </w:rPr>
        <w:t>G</w:t>
      </w:r>
      <w:r>
        <w:rPr>
          <w:rFonts w:ascii="Tahoma" w:hAnsi="Tahoma" w:cs="Tahoma"/>
          <w:color w:val="000000"/>
          <w:sz w:val="20"/>
          <w:szCs w:val="20"/>
        </w:rPr>
        <w:t xml:space="preserve"> for the results letter template</w:t>
      </w:r>
      <w:r w:rsidR="00CA0C5F" w:rsidRPr="004F3848">
        <w:rPr>
          <w:rFonts w:ascii="Tahoma" w:hAnsi="Tahoma" w:cs="Tahoma"/>
          <w:color w:val="000000"/>
          <w:sz w:val="20"/>
          <w:szCs w:val="20"/>
        </w:rPr>
        <w:t>.</w:t>
      </w:r>
    </w:p>
    <w:p w14:paraId="096CFA41" w14:textId="77777777" w:rsidR="00CA0C5F" w:rsidRDefault="00CA0C5F" w:rsidP="00CA0C5F">
      <w:pPr>
        <w:spacing w:after="120"/>
        <w:rPr>
          <w:rFonts w:ascii="Tahoma" w:hAnsi="Tahoma" w:cs="Tahoma"/>
          <w:sz w:val="20"/>
          <w:szCs w:val="20"/>
        </w:rPr>
      </w:pPr>
    </w:p>
    <w:p w14:paraId="4706E575" w14:textId="77777777" w:rsidR="004560A4" w:rsidRPr="004560A4" w:rsidRDefault="004560A4" w:rsidP="004560A4"/>
    <w:p w14:paraId="0049EF45" w14:textId="77777777" w:rsidR="004560A4" w:rsidRPr="004560A4" w:rsidRDefault="004560A4" w:rsidP="004560A4"/>
    <w:p w14:paraId="33451AB6" w14:textId="14826757" w:rsidR="004560A4" w:rsidRDefault="005243A9">
      <w:r>
        <w:br w:type="page"/>
      </w:r>
    </w:p>
    <w:p w14:paraId="773BEBD2" w14:textId="2A9F4975" w:rsidR="001F243D" w:rsidRDefault="00CC5E38" w:rsidP="00811967">
      <w:pPr>
        <w:pStyle w:val="Heading1"/>
        <w:ind w:left="360"/>
      </w:pPr>
      <w:bookmarkStart w:id="37" w:name="_Toc507585067"/>
      <w:r>
        <w:lastRenderedPageBreak/>
        <w:t>Appendix A</w:t>
      </w:r>
      <w:r w:rsidR="001F243D">
        <w:t xml:space="preserve">: MESA </w:t>
      </w:r>
      <w:r w:rsidR="007B7809">
        <w:t xml:space="preserve"> Classic INVITe</w:t>
      </w:r>
      <w:r w:rsidR="001F243D">
        <w:t xml:space="preserve"> </w:t>
      </w:r>
      <w:r w:rsidR="007F78A2">
        <w:t>Scheduling</w:t>
      </w:r>
      <w:r w:rsidR="001F243D">
        <w:t xml:space="preserve"> Script</w:t>
      </w:r>
      <w:bookmarkEnd w:id="37"/>
    </w:p>
    <w:p w14:paraId="50D2C19D" w14:textId="77777777" w:rsidR="001F243D" w:rsidRDefault="001F243D" w:rsidP="001F243D">
      <w:pPr>
        <w:spacing w:after="120"/>
        <w:ind w:left="360"/>
      </w:pPr>
      <w:r>
        <w:t xml:space="preserve">We are looking forward to seeing your for your MESA Exam 6 clinic visit on </w:t>
      </w:r>
      <w:r w:rsidRPr="00F37D7B">
        <w:t>[DATE: _ _ /_ _/_ _ _ _ TIME: _ _:_ _ am/pm]!</w:t>
      </w:r>
    </w:p>
    <w:p w14:paraId="405A7449" w14:textId="77777777" w:rsidR="001F243D" w:rsidRDefault="001F243D" w:rsidP="001F243D">
      <w:pPr>
        <w:spacing w:after="120"/>
        <w:ind w:left="360"/>
      </w:pPr>
      <w:r>
        <w:t xml:space="preserve">I wanted to check in with you before your exam to let you know about a new study that has been recently added to MESA Exam 6 that will help researchers understand differences in how people respond to vitamin D supplements. </w:t>
      </w:r>
    </w:p>
    <w:p w14:paraId="692BDC99" w14:textId="77777777" w:rsidR="001F243D" w:rsidRDefault="001F243D" w:rsidP="001F243D">
      <w:pPr>
        <w:spacing w:after="120"/>
        <w:ind w:left="360"/>
      </w:pPr>
      <w:r>
        <w:t xml:space="preserve">To give you a little background on this new study; we know that </w:t>
      </w:r>
      <w:r w:rsidRPr="0068029D">
        <w:t>Vitamin D is important for</w:t>
      </w:r>
      <w:r>
        <w:t xml:space="preserve"> good bone and general health. And we know that y</w:t>
      </w:r>
      <w:r w:rsidRPr="0068029D">
        <w:t>our body can get vitamin D from sunlight, some foods, and treatment with supplements. Interestingly, people respond differently to vitamin D treatment. While some people experience large changes in their vitamin D levels, other people experience only small changes or no change at all. The purpose of this study is to figure out why people respond differently to vitamin D. We will test whether genes, hormones, or other biological factors might explain the variation in individual responses to vitamin D treatment.</w:t>
      </w:r>
    </w:p>
    <w:p w14:paraId="52BACFBE" w14:textId="77777777" w:rsidR="001F243D" w:rsidRDefault="001F243D" w:rsidP="001F243D">
      <w:pPr>
        <w:spacing w:after="120"/>
        <w:ind w:left="360"/>
      </w:pPr>
      <w:r w:rsidRPr="0068029D">
        <w:t xml:space="preserve">As a MESA participant, you are eligible for this </w:t>
      </w:r>
      <w:r>
        <w:t>study</w:t>
      </w:r>
      <w:r w:rsidRPr="0068029D">
        <w:t xml:space="preserve"> if you are not currently taking more than 1,000 units of vitamin D supplements </w:t>
      </w:r>
      <w:r>
        <w:t xml:space="preserve">per day, </w:t>
      </w:r>
      <w:r w:rsidRPr="0068029D">
        <w:t xml:space="preserve">and </w:t>
      </w:r>
      <w:r>
        <w:t xml:space="preserve">if you </w:t>
      </w:r>
      <w:r w:rsidRPr="0068029D">
        <w:t>do not have a recent history of kidney stones</w:t>
      </w:r>
      <w:r>
        <w:t xml:space="preserve"> or kidney failure</w:t>
      </w:r>
      <w:r w:rsidRPr="0068029D">
        <w:t>. If you choose to participate, we will ask you to take a single</w:t>
      </w:r>
      <w:r>
        <w:t xml:space="preserve"> softgel</w:t>
      </w:r>
      <w:r w:rsidRPr="0068029D">
        <w:t xml:space="preserve"> pill every day for 16 weeks. The pills will contain either vitamin D or a placebo (a substance that looks the same but contains no vitamin D). You may continue to take your other medications and supplements, including low doses of vitamin D, throughout the study. We will ask you to return to the MESA examination center 16 weeks after Exam 6 to give a blood and urine sample, complete a short questionnaire, and return any extra study medication.</w:t>
      </w:r>
    </w:p>
    <w:p w14:paraId="63C09705" w14:textId="77777777" w:rsidR="001F243D" w:rsidRPr="00F331AB" w:rsidRDefault="001F243D" w:rsidP="001F243D">
      <w:pPr>
        <w:spacing w:after="120"/>
        <w:ind w:left="360"/>
      </w:pPr>
      <w:r>
        <w:t>Would you like to go through the screening questions for this study now to see if you are eligible to participate?</w:t>
      </w:r>
    </w:p>
    <w:p w14:paraId="6E6E8357" w14:textId="77777777" w:rsidR="001F243D" w:rsidRPr="00F37D7B" w:rsidRDefault="001F243D" w:rsidP="001F243D">
      <w:pPr>
        <w:spacing w:after="120"/>
        <w:ind w:left="360"/>
      </w:pPr>
      <w:r w:rsidRPr="007F78A2">
        <w:rPr>
          <w:i/>
        </w:rPr>
        <w:t>If no,</w:t>
      </w:r>
      <w:r w:rsidRPr="00F37D7B">
        <w:t xml:space="preserve"> </w:t>
      </w:r>
      <w:r>
        <w:t xml:space="preserve">That’s OK. We can talk about it more when you come in for your Exam 6 visit. Please bring all of your medications and supplements, including your vitamins, to your Exam 6 visit. Thank you so much for talking with me today. We greatly appreciate your participation in MESA. If you have any questions, please feel free to call us at the clinic at </w:t>
      </w:r>
      <w:r w:rsidRPr="00F37D7B">
        <w:t>(clinic telephone number)</w:t>
      </w:r>
    </w:p>
    <w:p w14:paraId="20B1895C" w14:textId="45E97D64" w:rsidR="001F243D" w:rsidRPr="007F78A2" w:rsidRDefault="001F243D" w:rsidP="001F243D">
      <w:pPr>
        <w:spacing w:after="120"/>
        <w:ind w:left="360"/>
        <w:rPr>
          <w:i/>
        </w:rPr>
      </w:pPr>
      <w:r w:rsidRPr="007F78A2">
        <w:rPr>
          <w:i/>
        </w:rPr>
        <w:t xml:space="preserve">If yes, administer MESA </w:t>
      </w:r>
      <w:r w:rsidR="007B7809">
        <w:rPr>
          <w:i/>
        </w:rPr>
        <w:t>INVITe</w:t>
      </w:r>
      <w:r w:rsidRPr="007F78A2">
        <w:rPr>
          <w:i/>
        </w:rPr>
        <w:t xml:space="preserve"> Phone Screener Form</w:t>
      </w:r>
    </w:p>
    <w:p w14:paraId="55EF3F80" w14:textId="77777777" w:rsidR="001F243D" w:rsidRPr="007F78A2" w:rsidRDefault="001F243D" w:rsidP="001F243D">
      <w:pPr>
        <w:spacing w:after="120"/>
        <w:ind w:left="360"/>
        <w:rPr>
          <w:i/>
        </w:rPr>
      </w:pPr>
      <w:r w:rsidRPr="007F78A2">
        <w:rPr>
          <w:i/>
        </w:rPr>
        <w:t>If eligible, as determined by screener form:</w:t>
      </w:r>
    </w:p>
    <w:p w14:paraId="22F6B17A" w14:textId="297C3CEC" w:rsidR="001F243D" w:rsidRPr="001F243D" w:rsidRDefault="001F243D" w:rsidP="001F243D">
      <w:pPr>
        <w:spacing w:after="120"/>
        <w:ind w:left="360"/>
        <w:rPr>
          <w:i/>
        </w:rPr>
      </w:pPr>
      <w:r>
        <w:t xml:space="preserve">It looks like you may be eligible for the vitamin D study in MESA. We will have a few more questions during your Exam 6 visit to determine your eligibility. </w:t>
      </w:r>
    </w:p>
    <w:p w14:paraId="5663EA5D" w14:textId="7F17EE39" w:rsidR="001F243D" w:rsidRPr="00F37D7B" w:rsidRDefault="001F243D" w:rsidP="001F243D">
      <w:pPr>
        <w:spacing w:after="120"/>
        <w:ind w:left="360"/>
      </w:pPr>
      <w:r>
        <w:t xml:space="preserve">If you would like to participate in this part of the MESA Study, it will be very important for you to bring all of your medications and supplements, including your vitamins, to your Exam 6 visit. We would especially like to look at the vitamins and supplements you currently take to make sure that you are not already taking large amounts of vitamin D. Thank you so much for talking with me today. We greatly appreciate your participation in MESA. If you have any questions, please feel free to call us at the clinic at </w:t>
      </w:r>
      <w:r w:rsidRPr="00F37D7B">
        <w:t>(clinic telephone number)</w:t>
      </w:r>
    </w:p>
    <w:p w14:paraId="5222DBF5" w14:textId="77777777" w:rsidR="001F243D" w:rsidRPr="007F78A2" w:rsidRDefault="001F243D" w:rsidP="001F243D">
      <w:pPr>
        <w:spacing w:after="120"/>
        <w:ind w:left="360"/>
        <w:rPr>
          <w:i/>
        </w:rPr>
      </w:pPr>
      <w:r w:rsidRPr="007F78A2">
        <w:rPr>
          <w:i/>
        </w:rPr>
        <w:t>If not eligible, as determined by screener form:</w:t>
      </w:r>
    </w:p>
    <w:p w14:paraId="1E5D2E9B" w14:textId="77777777" w:rsidR="001F243D" w:rsidRPr="00F37D7B" w:rsidRDefault="001F243D" w:rsidP="001F243D">
      <w:pPr>
        <w:spacing w:after="120"/>
        <w:ind w:left="360"/>
      </w:pPr>
      <w:r>
        <w:t xml:space="preserve">I am sorry, but it looks like you will not be eligible for the vitamin D study. We still look forward to seeing you for Exam 6. Thank you so much for talking with me today. We greatly appreciate your participation in MESA. If you have any questions, please feel free to call us at the clinic at </w:t>
      </w:r>
      <w:r w:rsidRPr="00F37D7B">
        <w:t>(clinic telephone number)</w:t>
      </w:r>
    </w:p>
    <w:p w14:paraId="77D1B9A9" w14:textId="77777777" w:rsidR="001F243D" w:rsidRDefault="001F243D" w:rsidP="001F243D">
      <w:pPr>
        <w:spacing w:after="120"/>
        <w:ind w:left="360"/>
      </w:pPr>
    </w:p>
    <w:p w14:paraId="43CC81EE" w14:textId="77777777" w:rsidR="001F243D" w:rsidRDefault="001F243D" w:rsidP="001F243D">
      <w:r>
        <w:br w:type="page"/>
      </w:r>
    </w:p>
    <w:p w14:paraId="1EF242F5" w14:textId="2ACE1C9C" w:rsidR="007B7809" w:rsidRDefault="007B7809" w:rsidP="007B7809">
      <w:pPr>
        <w:pStyle w:val="Heading1"/>
        <w:ind w:left="360"/>
      </w:pPr>
      <w:bookmarkStart w:id="38" w:name="_Toc507585068"/>
      <w:r>
        <w:lastRenderedPageBreak/>
        <w:t>Appendix A: MESA  Family INVITe Scheduling Script</w:t>
      </w:r>
      <w:bookmarkEnd w:id="38"/>
    </w:p>
    <w:p w14:paraId="38AFDDFC" w14:textId="20D85246" w:rsidR="007B7809" w:rsidRDefault="007B7809" w:rsidP="007B7809">
      <w:pPr>
        <w:spacing w:after="120"/>
        <w:ind w:left="360"/>
      </w:pPr>
      <w:r>
        <w:t xml:space="preserve">I wanted to check in with you to let you know about a new study that has been recently added to MESA that will help researchers understand differences in how people respond to vitamin D supplements. </w:t>
      </w:r>
    </w:p>
    <w:p w14:paraId="4DE3CF88" w14:textId="77777777" w:rsidR="007B7809" w:rsidRDefault="007B7809" w:rsidP="007B7809">
      <w:pPr>
        <w:spacing w:after="120"/>
        <w:ind w:left="360"/>
      </w:pPr>
      <w:r>
        <w:t xml:space="preserve">To give you a little background on this new study; we know that </w:t>
      </w:r>
      <w:r w:rsidRPr="0068029D">
        <w:t>Vitamin D is important for</w:t>
      </w:r>
      <w:r>
        <w:t xml:space="preserve"> good bone and general health. And we know that y</w:t>
      </w:r>
      <w:r w:rsidRPr="0068029D">
        <w:t>our body can get vitamin D from sunlight, some foods, and treatment with supplements. Interestingly, people respond differently to vitamin D treatment. While some people experience large changes in their vitamin D levels, other people experience only small changes or no change at all. The purpose of this study is to figure out why people respond differently to vitamin D. We will test whether genes, hormones, or other biological factors might explain the variation in individual responses to vitamin D treatment.</w:t>
      </w:r>
    </w:p>
    <w:p w14:paraId="379D7D15" w14:textId="77777777" w:rsidR="007B7809" w:rsidRDefault="007B7809" w:rsidP="007B7809">
      <w:pPr>
        <w:spacing w:after="120"/>
        <w:ind w:left="360"/>
      </w:pPr>
      <w:r w:rsidRPr="0068029D">
        <w:t xml:space="preserve">As a MESA participant, you are eligible for this </w:t>
      </w:r>
      <w:r>
        <w:t>study</w:t>
      </w:r>
      <w:r w:rsidRPr="0068029D">
        <w:t xml:space="preserve"> if you are not currently taking more than 1,000 units of vitamin D supplements </w:t>
      </w:r>
      <w:r>
        <w:t xml:space="preserve">per day, </w:t>
      </w:r>
      <w:r w:rsidRPr="0068029D">
        <w:t xml:space="preserve">and </w:t>
      </w:r>
      <w:r>
        <w:t xml:space="preserve">if you </w:t>
      </w:r>
      <w:r w:rsidRPr="0068029D">
        <w:t>do not have a recent history of kidney stones</w:t>
      </w:r>
      <w:r>
        <w:t xml:space="preserve"> or kidney failure</w:t>
      </w:r>
      <w:r w:rsidRPr="0068029D">
        <w:t>. If you choose to participate, we will ask you to take a single</w:t>
      </w:r>
      <w:r>
        <w:t xml:space="preserve"> softgel</w:t>
      </w:r>
      <w:r w:rsidRPr="0068029D">
        <w:t xml:space="preserve"> pill every day for 16 weeks. The pills will contain either vitamin D or a placebo (a substance that looks the same but contains no vitamin D). You may continue to take your other medications and supplements, including low doses of vitamin D, throughout the study. We will ask you to return to the MESA examination center 16 weeks after Exam 6 to give a blood and urine sample, complete a short questionnaire, and return any extra study medication.</w:t>
      </w:r>
    </w:p>
    <w:p w14:paraId="2FD45EF4" w14:textId="77777777" w:rsidR="007B7809" w:rsidRPr="00F331AB" w:rsidRDefault="007B7809" w:rsidP="007B7809">
      <w:pPr>
        <w:spacing w:after="120"/>
        <w:ind w:left="360"/>
      </w:pPr>
      <w:r>
        <w:t>Would you like to go through the screening questions for this study now to see if you are eligible to participate?</w:t>
      </w:r>
    </w:p>
    <w:p w14:paraId="014B85B2" w14:textId="125D0248" w:rsidR="007B7809" w:rsidRPr="00F37D7B" w:rsidRDefault="007B7809" w:rsidP="007B7809">
      <w:pPr>
        <w:spacing w:after="120"/>
        <w:ind w:left="360"/>
      </w:pPr>
      <w:r w:rsidRPr="007F78A2">
        <w:rPr>
          <w:i/>
        </w:rPr>
        <w:t>If no,</w:t>
      </w:r>
      <w:r w:rsidRPr="00F37D7B">
        <w:t xml:space="preserve"> </w:t>
      </w:r>
      <w:r>
        <w:t xml:space="preserve">That’s OK. Thank you for your consideration. If you have any questions, please feel free to call us at the clinic at </w:t>
      </w:r>
      <w:r w:rsidRPr="00F37D7B">
        <w:t>(clinic telephone number)</w:t>
      </w:r>
    </w:p>
    <w:p w14:paraId="4954A2FA" w14:textId="77777777" w:rsidR="007B7809" w:rsidRPr="007F78A2" w:rsidRDefault="007B7809" w:rsidP="007B7809">
      <w:pPr>
        <w:spacing w:after="120"/>
        <w:ind w:left="360"/>
        <w:rPr>
          <w:i/>
        </w:rPr>
      </w:pPr>
      <w:r w:rsidRPr="007F78A2">
        <w:rPr>
          <w:i/>
        </w:rPr>
        <w:t xml:space="preserve">If yes, administer MESA </w:t>
      </w:r>
      <w:r>
        <w:rPr>
          <w:i/>
        </w:rPr>
        <w:t>INVITe</w:t>
      </w:r>
      <w:r w:rsidRPr="007F78A2">
        <w:rPr>
          <w:i/>
        </w:rPr>
        <w:t xml:space="preserve"> Phone Screener Form</w:t>
      </w:r>
    </w:p>
    <w:p w14:paraId="4EFD3C31" w14:textId="77777777" w:rsidR="007B7809" w:rsidRPr="007F78A2" w:rsidRDefault="007B7809" w:rsidP="007B7809">
      <w:pPr>
        <w:spacing w:after="120"/>
        <w:ind w:left="360"/>
        <w:rPr>
          <w:i/>
        </w:rPr>
      </w:pPr>
      <w:r w:rsidRPr="007F78A2">
        <w:rPr>
          <w:i/>
        </w:rPr>
        <w:t>If eligible, as determined by screener form:</w:t>
      </w:r>
    </w:p>
    <w:p w14:paraId="63FB1444" w14:textId="3D1824B6" w:rsidR="007B7809" w:rsidRDefault="007B7809" w:rsidP="007B7809">
      <w:pPr>
        <w:spacing w:after="120"/>
        <w:ind w:left="360"/>
      </w:pPr>
      <w:r>
        <w:t>It looks like you may be eligible for the vitamin D study in MESA. Would you be willing to come to the [field center] clinic to take part in the study?</w:t>
      </w:r>
    </w:p>
    <w:p w14:paraId="62453B60" w14:textId="35BBACD4" w:rsidR="007B7809" w:rsidRPr="007B7809" w:rsidRDefault="007B7809" w:rsidP="007B7809">
      <w:pPr>
        <w:spacing w:after="120"/>
        <w:ind w:left="360"/>
        <w:rPr>
          <w:i/>
        </w:rPr>
      </w:pPr>
      <w:r w:rsidRPr="007B7809">
        <w:rPr>
          <w:i/>
        </w:rPr>
        <w:t>If yes, go on…</w:t>
      </w:r>
    </w:p>
    <w:p w14:paraId="32456732" w14:textId="41977CB2" w:rsidR="007B7809" w:rsidRPr="00F37D7B" w:rsidRDefault="007B7809" w:rsidP="007B7809">
      <w:pPr>
        <w:spacing w:after="120"/>
        <w:ind w:left="360"/>
      </w:pPr>
      <w:r>
        <w:t xml:space="preserve">If you would like to participate in this part of the MESA Study, it will be very important for you to bring all of your medications and supplements, including your vitamins, to your  clinic visit. We would especially like to look at the vitamins and supplements you currently take to make sure that you are not already taking large amounts of vitamin D. Thank you so much for talking with me today. We greatly appreciate your participation in MESA. If you have any questions, please feel free to call us at the clinic at </w:t>
      </w:r>
      <w:r w:rsidRPr="00F37D7B">
        <w:t>(clinic telephone number)</w:t>
      </w:r>
    </w:p>
    <w:p w14:paraId="2B94B19F" w14:textId="77777777" w:rsidR="007B7809" w:rsidRPr="007F78A2" w:rsidRDefault="007B7809" w:rsidP="007B7809">
      <w:pPr>
        <w:spacing w:after="120"/>
        <w:ind w:left="360"/>
        <w:rPr>
          <w:i/>
        </w:rPr>
      </w:pPr>
      <w:r w:rsidRPr="007F78A2">
        <w:rPr>
          <w:i/>
        </w:rPr>
        <w:t>If not eligible, as determined by screener form:</w:t>
      </w:r>
    </w:p>
    <w:p w14:paraId="026EED0B" w14:textId="7234FD52" w:rsidR="007B7809" w:rsidRDefault="007B7809" w:rsidP="007B7809">
      <w:pPr>
        <w:spacing w:after="120"/>
        <w:ind w:left="360"/>
      </w:pPr>
      <w:r>
        <w:t xml:space="preserve">I am sorry, but it looks like you will not be eligible for the vitamin D study. We greatly appreciate your participation in MESA. If you have any questions, please feel free to call us at the clinic at </w:t>
      </w:r>
      <w:r w:rsidRPr="00F37D7B">
        <w:t>(clinic telephone number)</w:t>
      </w:r>
    </w:p>
    <w:p w14:paraId="75E72C52" w14:textId="409C379B" w:rsidR="007B7809" w:rsidRDefault="007B7809">
      <w:r>
        <w:br w:type="page"/>
      </w:r>
    </w:p>
    <w:p w14:paraId="440E0BDA" w14:textId="77777777" w:rsidR="007B7809" w:rsidRPr="00F37D7B" w:rsidRDefault="007B7809" w:rsidP="007B7809">
      <w:pPr>
        <w:spacing w:after="120"/>
        <w:ind w:left="360"/>
      </w:pPr>
    </w:p>
    <w:p w14:paraId="7FBBF27A" w14:textId="62042C9E" w:rsidR="000E7C43" w:rsidRDefault="000E7C43" w:rsidP="00811967">
      <w:pPr>
        <w:pStyle w:val="Heading1"/>
        <w:ind w:left="360"/>
      </w:pPr>
      <w:bookmarkStart w:id="39" w:name="_Toc507585069"/>
      <w:r>
        <w:t xml:space="preserve">Appendix </w:t>
      </w:r>
      <w:r w:rsidR="00CC5E38">
        <w:t>B</w:t>
      </w:r>
      <w:r>
        <w:t xml:space="preserve">: MESA Messenger Winter 2017 MESA </w:t>
      </w:r>
      <w:r w:rsidR="007B7809">
        <w:t>INVITe</w:t>
      </w:r>
      <w:r>
        <w:t xml:space="preserve"> article</w:t>
      </w:r>
      <w:bookmarkEnd w:id="39"/>
    </w:p>
    <w:p w14:paraId="3246E900" w14:textId="43CD4486" w:rsidR="000E7C43" w:rsidRDefault="00B91102">
      <w:pPr>
        <w:rPr>
          <w:rFonts w:ascii="Tahoma" w:eastAsia="Times New Roman" w:hAnsi="Tahoma" w:cs="Tahoma"/>
          <w:b/>
          <w:color w:val="000000"/>
        </w:rPr>
      </w:pPr>
      <w:r>
        <w:rPr>
          <w:noProof/>
        </w:rPr>
        <w:drawing>
          <wp:inline distT="0" distB="0" distL="0" distR="0" wp14:anchorId="34CAA2D2" wp14:editId="694D21C2">
            <wp:extent cx="6858000" cy="43402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340225"/>
                    </a:xfrm>
                    <a:prstGeom prst="rect">
                      <a:avLst/>
                    </a:prstGeom>
                  </pic:spPr>
                </pic:pic>
              </a:graphicData>
            </a:graphic>
          </wp:inline>
        </w:drawing>
      </w:r>
    </w:p>
    <w:p w14:paraId="72754101" w14:textId="77777777" w:rsidR="00B91102" w:rsidRDefault="00B91102">
      <w:pPr>
        <w:rPr>
          <w:rFonts w:ascii="Tahoma" w:eastAsia="Times New Roman" w:hAnsi="Tahoma" w:cs="Tahoma"/>
          <w:b/>
          <w:color w:val="000000"/>
        </w:rPr>
      </w:pPr>
      <w:r>
        <w:br w:type="page"/>
      </w:r>
    </w:p>
    <w:p w14:paraId="44579E7F" w14:textId="2E35AFD2" w:rsidR="003B6FCF" w:rsidRDefault="00253EC7" w:rsidP="00811967">
      <w:pPr>
        <w:pStyle w:val="Heading1"/>
        <w:ind w:left="360"/>
      </w:pPr>
      <w:bookmarkStart w:id="40" w:name="_Toc507585070"/>
      <w:r>
        <w:lastRenderedPageBreak/>
        <w:t xml:space="preserve">Appendix </w:t>
      </w:r>
      <w:r w:rsidR="00CC5E38">
        <w:t>C</w:t>
      </w:r>
      <w:r>
        <w:t>: Welcome Letter</w:t>
      </w:r>
      <w:bookmarkEnd w:id="40"/>
    </w:p>
    <w:p w14:paraId="70683730" w14:textId="77777777" w:rsidR="00253EC7" w:rsidRDefault="00253EC7"/>
    <w:p w14:paraId="691A3075" w14:textId="77129649" w:rsidR="00253EC7" w:rsidRDefault="00253EC7" w:rsidP="00253EC7">
      <w:pPr>
        <w:jc w:val="center"/>
        <w:rPr>
          <w:sz w:val="28"/>
          <w:szCs w:val="28"/>
        </w:rPr>
      </w:pPr>
      <w:r w:rsidRPr="004A0D7F">
        <w:rPr>
          <w:sz w:val="28"/>
          <w:szCs w:val="28"/>
        </w:rPr>
        <w:t xml:space="preserve">The MESA </w:t>
      </w:r>
      <w:r w:rsidR="007B7809">
        <w:rPr>
          <w:sz w:val="28"/>
          <w:szCs w:val="28"/>
        </w:rPr>
        <w:t>INVITe</w:t>
      </w:r>
      <w:r w:rsidRPr="004A0D7F">
        <w:rPr>
          <w:sz w:val="28"/>
          <w:szCs w:val="28"/>
        </w:rPr>
        <w:t xml:space="preserve"> (Individualized response to vitamin D treatment) Study</w:t>
      </w:r>
    </w:p>
    <w:p w14:paraId="5174D998" w14:textId="77777777" w:rsidR="00B91102" w:rsidRPr="004A0D7F" w:rsidRDefault="00B91102" w:rsidP="00253EC7">
      <w:pPr>
        <w:jc w:val="center"/>
        <w:rPr>
          <w:sz w:val="28"/>
          <w:szCs w:val="28"/>
        </w:rPr>
      </w:pPr>
    </w:p>
    <w:p w14:paraId="2CC1FACE" w14:textId="1F1C6E0D" w:rsidR="00253EC7" w:rsidRDefault="00253EC7" w:rsidP="00253EC7">
      <w:pPr>
        <w:rPr>
          <w:sz w:val="24"/>
          <w:szCs w:val="24"/>
        </w:rPr>
      </w:pPr>
      <w:r w:rsidRPr="00C501D0">
        <w:rPr>
          <w:sz w:val="24"/>
          <w:szCs w:val="24"/>
        </w:rPr>
        <w:t>Thank you for agreeing to partic</w:t>
      </w:r>
      <w:r>
        <w:rPr>
          <w:sz w:val="24"/>
          <w:szCs w:val="24"/>
        </w:rPr>
        <w:t xml:space="preserve">ipate in the MESA </w:t>
      </w:r>
      <w:r w:rsidR="007B7809">
        <w:rPr>
          <w:sz w:val="24"/>
          <w:szCs w:val="24"/>
        </w:rPr>
        <w:t>INVITe</w:t>
      </w:r>
      <w:r>
        <w:rPr>
          <w:sz w:val="24"/>
          <w:szCs w:val="24"/>
        </w:rPr>
        <w:t xml:space="preserve"> Study. Your participation will help us better understand why people respond differently to vitamin D treatment. To help us most effectively conduct this study we ask that you follow these instructions:</w:t>
      </w:r>
    </w:p>
    <w:p w14:paraId="28BF85CE" w14:textId="77777777" w:rsidR="00253EC7" w:rsidRPr="00C501D0" w:rsidRDefault="00253EC7" w:rsidP="00253EC7">
      <w:pPr>
        <w:pStyle w:val="ListParagraph"/>
        <w:numPr>
          <w:ilvl w:val="0"/>
          <w:numId w:val="7"/>
        </w:numPr>
        <w:tabs>
          <w:tab w:val="left" w:pos="540"/>
        </w:tabs>
        <w:ind w:left="540" w:hanging="540"/>
        <w:rPr>
          <w:sz w:val="24"/>
          <w:szCs w:val="24"/>
        </w:rPr>
      </w:pPr>
      <w:r>
        <w:rPr>
          <w:sz w:val="24"/>
          <w:szCs w:val="24"/>
        </w:rPr>
        <w:t>T</w:t>
      </w:r>
      <w:r w:rsidRPr="00C501D0">
        <w:rPr>
          <w:sz w:val="24"/>
          <w:szCs w:val="24"/>
        </w:rPr>
        <w:t xml:space="preserve">ake </w:t>
      </w:r>
      <w:r>
        <w:rPr>
          <w:sz w:val="24"/>
          <w:szCs w:val="24"/>
        </w:rPr>
        <w:t>one</w:t>
      </w:r>
      <w:r w:rsidRPr="00C501D0">
        <w:rPr>
          <w:sz w:val="24"/>
          <w:szCs w:val="24"/>
        </w:rPr>
        <w:t xml:space="preserve"> pill every day </w:t>
      </w:r>
      <w:r>
        <w:rPr>
          <w:sz w:val="24"/>
          <w:szCs w:val="24"/>
        </w:rPr>
        <w:t>during the entire</w:t>
      </w:r>
      <w:r w:rsidRPr="00C501D0">
        <w:rPr>
          <w:sz w:val="24"/>
          <w:szCs w:val="24"/>
        </w:rPr>
        <w:t xml:space="preserve"> 16 weeks </w:t>
      </w:r>
      <w:r>
        <w:rPr>
          <w:sz w:val="24"/>
          <w:szCs w:val="24"/>
        </w:rPr>
        <w:t>of the study. The</w:t>
      </w:r>
      <w:r w:rsidRPr="00C501D0">
        <w:rPr>
          <w:sz w:val="24"/>
          <w:szCs w:val="24"/>
        </w:rPr>
        <w:t xml:space="preserve"> pill will contain either vitamin D or a placebo (a substance that looks the </w:t>
      </w:r>
      <w:r>
        <w:rPr>
          <w:sz w:val="24"/>
          <w:szCs w:val="24"/>
        </w:rPr>
        <w:t>same but contains no vitamin D)</w:t>
      </w:r>
    </w:p>
    <w:p w14:paraId="567D08ED" w14:textId="77777777" w:rsidR="00253EC7" w:rsidRDefault="00253EC7" w:rsidP="00253EC7">
      <w:pPr>
        <w:pStyle w:val="ListParagraph"/>
        <w:numPr>
          <w:ilvl w:val="0"/>
          <w:numId w:val="7"/>
        </w:numPr>
        <w:tabs>
          <w:tab w:val="left" w:pos="540"/>
        </w:tabs>
        <w:ind w:left="540" w:hanging="540"/>
        <w:rPr>
          <w:sz w:val="24"/>
          <w:szCs w:val="24"/>
        </w:rPr>
      </w:pPr>
      <w:r>
        <w:rPr>
          <w:sz w:val="24"/>
          <w:szCs w:val="24"/>
        </w:rPr>
        <w:t xml:space="preserve">If you miss one day of treatment you may take two pills the following day. The vitamin D dosages in this study are safe for this purpose. </w:t>
      </w:r>
    </w:p>
    <w:p w14:paraId="15CC44D1" w14:textId="77777777" w:rsidR="00253EC7" w:rsidRDefault="00253EC7" w:rsidP="00253EC7">
      <w:pPr>
        <w:pStyle w:val="ListParagraph"/>
        <w:numPr>
          <w:ilvl w:val="0"/>
          <w:numId w:val="7"/>
        </w:numPr>
        <w:tabs>
          <w:tab w:val="left" w:pos="540"/>
        </w:tabs>
        <w:ind w:left="540" w:hanging="540"/>
        <w:rPr>
          <w:sz w:val="24"/>
          <w:szCs w:val="24"/>
        </w:rPr>
      </w:pPr>
      <w:r>
        <w:rPr>
          <w:sz w:val="24"/>
          <w:szCs w:val="24"/>
        </w:rPr>
        <w:t>If you miss more than one day of treatment, please go back to taking the study pills once per day as soon as you can.</w:t>
      </w:r>
    </w:p>
    <w:p w14:paraId="5878BBCC" w14:textId="77777777" w:rsidR="00253EC7" w:rsidRPr="00C501D0" w:rsidRDefault="00253EC7" w:rsidP="00253EC7">
      <w:pPr>
        <w:pStyle w:val="ListParagraph"/>
        <w:numPr>
          <w:ilvl w:val="0"/>
          <w:numId w:val="7"/>
        </w:numPr>
        <w:tabs>
          <w:tab w:val="left" w:pos="540"/>
        </w:tabs>
        <w:ind w:left="540" w:hanging="540"/>
        <w:rPr>
          <w:sz w:val="24"/>
          <w:szCs w:val="24"/>
        </w:rPr>
      </w:pPr>
      <w:r>
        <w:rPr>
          <w:sz w:val="24"/>
          <w:szCs w:val="24"/>
        </w:rPr>
        <w:t xml:space="preserve">Please keep all of your leftover </w:t>
      </w:r>
      <w:r w:rsidRPr="00C501D0">
        <w:rPr>
          <w:sz w:val="24"/>
          <w:szCs w:val="24"/>
        </w:rPr>
        <w:t xml:space="preserve">pills and return them </w:t>
      </w:r>
      <w:r>
        <w:rPr>
          <w:sz w:val="24"/>
          <w:szCs w:val="24"/>
        </w:rPr>
        <w:t xml:space="preserve">to the MESA study coordinator </w:t>
      </w:r>
      <w:r w:rsidRPr="00C501D0">
        <w:rPr>
          <w:sz w:val="24"/>
          <w:szCs w:val="24"/>
        </w:rPr>
        <w:t xml:space="preserve">at </w:t>
      </w:r>
      <w:r>
        <w:rPr>
          <w:sz w:val="24"/>
          <w:szCs w:val="24"/>
        </w:rPr>
        <w:t>the time of your checkout visit</w:t>
      </w:r>
      <w:r w:rsidRPr="00C501D0">
        <w:rPr>
          <w:sz w:val="24"/>
          <w:szCs w:val="24"/>
        </w:rPr>
        <w:t>.</w:t>
      </w:r>
    </w:p>
    <w:p w14:paraId="2AC971F4" w14:textId="77777777" w:rsidR="00253EC7" w:rsidRDefault="00253EC7" w:rsidP="00253EC7">
      <w:pPr>
        <w:pStyle w:val="ListParagraph"/>
        <w:numPr>
          <w:ilvl w:val="0"/>
          <w:numId w:val="7"/>
        </w:numPr>
        <w:tabs>
          <w:tab w:val="left" w:pos="540"/>
        </w:tabs>
        <w:ind w:left="540" w:hanging="540"/>
        <w:rPr>
          <w:sz w:val="24"/>
          <w:szCs w:val="24"/>
        </w:rPr>
      </w:pPr>
      <w:r>
        <w:rPr>
          <w:sz w:val="24"/>
          <w:szCs w:val="24"/>
        </w:rPr>
        <w:t>Please return for your checkout visit so that we can determine your individualized response to vitamin D! A MESA representative will call you to schedule the visit.</w:t>
      </w:r>
    </w:p>
    <w:p w14:paraId="0D256640" w14:textId="77777777" w:rsidR="00253EC7" w:rsidRDefault="00253EC7" w:rsidP="00253EC7">
      <w:pPr>
        <w:pStyle w:val="ListParagraph"/>
        <w:numPr>
          <w:ilvl w:val="0"/>
          <w:numId w:val="7"/>
        </w:numPr>
        <w:tabs>
          <w:tab w:val="left" w:pos="540"/>
        </w:tabs>
        <w:ind w:left="540" w:hanging="540"/>
        <w:rPr>
          <w:sz w:val="24"/>
          <w:szCs w:val="24"/>
        </w:rPr>
      </w:pPr>
      <w:r>
        <w:rPr>
          <w:sz w:val="24"/>
          <w:szCs w:val="24"/>
        </w:rPr>
        <w:t>Please call your MESA field center with any questions or concerns about the study: (insert contact information here).</w:t>
      </w:r>
    </w:p>
    <w:p w14:paraId="6ED05919" w14:textId="77777777" w:rsidR="00253EC7" w:rsidRDefault="00253EC7" w:rsidP="00253EC7">
      <w:pPr>
        <w:tabs>
          <w:tab w:val="left" w:pos="540"/>
        </w:tabs>
        <w:rPr>
          <w:sz w:val="24"/>
          <w:szCs w:val="24"/>
        </w:rPr>
      </w:pPr>
      <w:r w:rsidRPr="00637BAC">
        <w:rPr>
          <w:sz w:val="24"/>
          <w:szCs w:val="24"/>
        </w:rPr>
        <w:t xml:space="preserve">After you have completed your checkout visit, </w:t>
      </w:r>
      <w:r>
        <w:rPr>
          <w:sz w:val="24"/>
          <w:szCs w:val="24"/>
        </w:rPr>
        <w:t>our laboratory will</w:t>
      </w:r>
      <w:r w:rsidRPr="00637BAC">
        <w:rPr>
          <w:sz w:val="24"/>
          <w:szCs w:val="24"/>
        </w:rPr>
        <w:t xml:space="preserve"> measure your vitamin D levels and </w:t>
      </w:r>
      <w:r>
        <w:rPr>
          <w:sz w:val="24"/>
          <w:szCs w:val="24"/>
        </w:rPr>
        <w:t xml:space="preserve">send </w:t>
      </w:r>
      <w:r w:rsidRPr="00637BAC">
        <w:rPr>
          <w:sz w:val="24"/>
          <w:szCs w:val="24"/>
        </w:rPr>
        <w:t xml:space="preserve">you a letter </w:t>
      </w:r>
      <w:r>
        <w:rPr>
          <w:sz w:val="24"/>
          <w:szCs w:val="24"/>
        </w:rPr>
        <w:t>that includes your</w:t>
      </w:r>
      <w:r w:rsidRPr="00637BAC">
        <w:rPr>
          <w:sz w:val="24"/>
          <w:szCs w:val="24"/>
        </w:rPr>
        <w:t xml:space="preserve"> levels at the beginning and end of the study</w:t>
      </w:r>
      <w:r>
        <w:rPr>
          <w:sz w:val="24"/>
          <w:szCs w:val="24"/>
        </w:rPr>
        <w:t xml:space="preserve"> and whether you received vitamin D or placebo during the study.</w:t>
      </w:r>
    </w:p>
    <w:p w14:paraId="49F70898" w14:textId="77777777" w:rsidR="00253EC7" w:rsidRDefault="00253EC7" w:rsidP="00253EC7">
      <w:pPr>
        <w:tabs>
          <w:tab w:val="left" w:pos="540"/>
        </w:tabs>
        <w:rPr>
          <w:sz w:val="24"/>
          <w:szCs w:val="24"/>
        </w:rPr>
      </w:pPr>
      <w:r>
        <w:rPr>
          <w:sz w:val="24"/>
          <w:szCs w:val="24"/>
        </w:rPr>
        <w:t>Again, thank you for your participation in this study and in MESA.</w:t>
      </w:r>
    </w:p>
    <w:p w14:paraId="25119A71" w14:textId="77777777" w:rsidR="00253EC7" w:rsidRDefault="00253EC7" w:rsidP="00253EC7">
      <w:pPr>
        <w:tabs>
          <w:tab w:val="left" w:pos="540"/>
        </w:tabs>
        <w:rPr>
          <w:sz w:val="24"/>
          <w:szCs w:val="24"/>
        </w:rPr>
      </w:pPr>
    </w:p>
    <w:p w14:paraId="2F5EB81E" w14:textId="77777777" w:rsidR="00253EC7" w:rsidRDefault="00253EC7" w:rsidP="00253EC7">
      <w:pPr>
        <w:tabs>
          <w:tab w:val="left" w:pos="540"/>
        </w:tabs>
        <w:rPr>
          <w:sz w:val="24"/>
          <w:szCs w:val="24"/>
        </w:rPr>
      </w:pPr>
      <w:r>
        <w:rPr>
          <w:sz w:val="24"/>
          <w:szCs w:val="24"/>
        </w:rPr>
        <w:t>Sincerely,</w:t>
      </w:r>
    </w:p>
    <w:p w14:paraId="5FCA3349" w14:textId="77777777" w:rsidR="00253EC7" w:rsidRDefault="00253EC7" w:rsidP="00253EC7">
      <w:pPr>
        <w:tabs>
          <w:tab w:val="left" w:pos="540"/>
        </w:tabs>
        <w:rPr>
          <w:sz w:val="24"/>
          <w:szCs w:val="24"/>
        </w:rPr>
      </w:pPr>
    </w:p>
    <w:p w14:paraId="6B1E4FEF" w14:textId="77777777" w:rsidR="00253EC7" w:rsidRDefault="00253EC7" w:rsidP="00253EC7">
      <w:pPr>
        <w:tabs>
          <w:tab w:val="left" w:pos="540"/>
        </w:tabs>
        <w:rPr>
          <w:sz w:val="24"/>
          <w:szCs w:val="24"/>
        </w:rPr>
      </w:pPr>
      <w:r>
        <w:rPr>
          <w:sz w:val="24"/>
          <w:szCs w:val="24"/>
        </w:rPr>
        <w:t>Bryan Kestenbaum, MD MS</w:t>
      </w:r>
      <w:r>
        <w:rPr>
          <w:sz w:val="24"/>
          <w:szCs w:val="24"/>
        </w:rPr>
        <w:tab/>
      </w:r>
      <w:r>
        <w:rPr>
          <w:sz w:val="24"/>
          <w:szCs w:val="24"/>
        </w:rPr>
        <w:tab/>
      </w:r>
      <w:r>
        <w:rPr>
          <w:sz w:val="24"/>
          <w:szCs w:val="24"/>
        </w:rPr>
        <w:tab/>
      </w:r>
      <w:r>
        <w:rPr>
          <w:sz w:val="24"/>
          <w:szCs w:val="24"/>
        </w:rPr>
        <w:tab/>
      </w:r>
      <w:r>
        <w:rPr>
          <w:sz w:val="24"/>
          <w:szCs w:val="24"/>
        </w:rPr>
        <w:tab/>
      </w:r>
      <w:r>
        <w:rPr>
          <w:sz w:val="24"/>
          <w:szCs w:val="24"/>
        </w:rPr>
        <w:tab/>
        <w:t>Ian de Boer, MD MS</w:t>
      </w:r>
    </w:p>
    <w:p w14:paraId="04ED6A8E" w14:textId="77777777" w:rsidR="00253EC7" w:rsidRDefault="00253EC7" w:rsidP="00253EC7">
      <w:pPr>
        <w:tabs>
          <w:tab w:val="left" w:pos="540"/>
        </w:tabs>
        <w:rPr>
          <w:sz w:val="24"/>
          <w:szCs w:val="24"/>
        </w:rPr>
      </w:pPr>
    </w:p>
    <w:p w14:paraId="231D7E43" w14:textId="77777777" w:rsidR="00253EC7" w:rsidRDefault="00253EC7" w:rsidP="00253EC7">
      <w:pPr>
        <w:tabs>
          <w:tab w:val="left" w:pos="540"/>
        </w:tabs>
        <w:rPr>
          <w:sz w:val="24"/>
          <w:szCs w:val="24"/>
        </w:rPr>
      </w:pPr>
    </w:p>
    <w:p w14:paraId="3D819E6A" w14:textId="77777777" w:rsidR="00253EC7" w:rsidRPr="00C501D0" w:rsidRDefault="00253EC7" w:rsidP="00253EC7">
      <w:pPr>
        <w:tabs>
          <w:tab w:val="left" w:pos="540"/>
        </w:tabs>
        <w:rPr>
          <w:sz w:val="24"/>
          <w:szCs w:val="24"/>
        </w:rPr>
      </w:pPr>
    </w:p>
    <w:p w14:paraId="30A72CB0" w14:textId="77777777" w:rsidR="00253EC7" w:rsidRDefault="00253EC7" w:rsidP="00253EC7"/>
    <w:p w14:paraId="186A3029" w14:textId="77777777" w:rsidR="005D0CD9" w:rsidRDefault="005D0CD9">
      <w:r>
        <w:br w:type="page"/>
      </w:r>
    </w:p>
    <w:p w14:paraId="3CC64EAA" w14:textId="12EE74D2" w:rsidR="00253EC7" w:rsidRDefault="00253EC7" w:rsidP="00811967">
      <w:pPr>
        <w:pStyle w:val="Heading1"/>
        <w:ind w:left="360"/>
      </w:pPr>
      <w:bookmarkStart w:id="41" w:name="_Toc507585071"/>
      <w:r>
        <w:lastRenderedPageBreak/>
        <w:t xml:space="preserve">Appendix </w:t>
      </w:r>
      <w:r w:rsidR="00CC5E38">
        <w:t>D</w:t>
      </w:r>
      <w:r>
        <w:t>: Participant FAQs</w:t>
      </w:r>
      <w:bookmarkEnd w:id="41"/>
    </w:p>
    <w:p w14:paraId="1EC4AB53" w14:textId="77777777" w:rsidR="00253EC7" w:rsidRDefault="00253EC7"/>
    <w:p w14:paraId="79ED4147" w14:textId="63234A7E" w:rsidR="00253EC7" w:rsidRPr="00B91102" w:rsidRDefault="00253EC7" w:rsidP="00B91102">
      <w:pPr>
        <w:pStyle w:val="ListParagraph"/>
        <w:numPr>
          <w:ilvl w:val="0"/>
          <w:numId w:val="21"/>
        </w:numPr>
        <w:spacing w:after="120"/>
        <w:rPr>
          <w:b/>
        </w:rPr>
      </w:pPr>
      <w:r w:rsidRPr="00B91102">
        <w:rPr>
          <w:b/>
          <w:vanish/>
        </w:rPr>
        <w:t>9.</w:t>
      </w:r>
      <w:r w:rsidRPr="00B91102">
        <w:rPr>
          <w:b/>
          <w:vanish/>
        </w:rPr>
        <w:tab/>
        <w:t xml:space="preserve">equally effective and tolerated when taken with or without foodearances. ic medication.ily study are safe </w:t>
      </w:r>
      <w:r w:rsidRPr="00B91102">
        <w:rPr>
          <w:b/>
        </w:rPr>
        <w:t>How long will I be in this study?</w:t>
      </w:r>
    </w:p>
    <w:p w14:paraId="1DEE2E7E" w14:textId="77777777" w:rsidR="00253EC7" w:rsidRDefault="00253EC7" w:rsidP="00253EC7">
      <w:pPr>
        <w:spacing w:after="120"/>
        <w:ind w:left="360"/>
      </w:pPr>
      <w:r>
        <w:t xml:space="preserve">This study will last 16 weeks. </w:t>
      </w:r>
    </w:p>
    <w:p w14:paraId="557A4840" w14:textId="4676A527" w:rsidR="00253EC7" w:rsidRPr="00C96BE3" w:rsidRDefault="00B91102" w:rsidP="00253EC7">
      <w:pPr>
        <w:spacing w:after="120"/>
        <w:ind w:firstLine="360"/>
        <w:rPr>
          <w:b/>
        </w:rPr>
      </w:pPr>
      <w:r>
        <w:rPr>
          <w:b/>
        </w:rPr>
        <w:t>2</w:t>
      </w:r>
      <w:r w:rsidR="00253EC7">
        <w:rPr>
          <w:b/>
        </w:rPr>
        <w:t>.</w:t>
      </w:r>
      <w:r w:rsidR="00253EC7">
        <w:rPr>
          <w:b/>
        </w:rPr>
        <w:tab/>
      </w:r>
      <w:r w:rsidR="00253EC7" w:rsidRPr="00C96BE3">
        <w:rPr>
          <w:b/>
        </w:rPr>
        <w:t>For how long should I take the study medication?</w:t>
      </w:r>
    </w:p>
    <w:p w14:paraId="4F32AD18" w14:textId="77777777" w:rsidR="00253EC7" w:rsidRDefault="00253EC7" w:rsidP="00253EC7">
      <w:pPr>
        <w:spacing w:after="120"/>
        <w:ind w:left="360"/>
      </w:pPr>
      <w:r>
        <w:t>We ask that you take your study medication once per day during the entire 16 weeks of the study.</w:t>
      </w:r>
    </w:p>
    <w:p w14:paraId="6627567F" w14:textId="156C3EC7" w:rsidR="00253EC7" w:rsidRPr="00B74E39" w:rsidRDefault="00B91102" w:rsidP="00253EC7">
      <w:pPr>
        <w:pStyle w:val="PlainText"/>
        <w:spacing w:after="120"/>
        <w:ind w:firstLine="360"/>
        <w:rPr>
          <w:b/>
        </w:rPr>
      </w:pPr>
      <w:r>
        <w:rPr>
          <w:b/>
        </w:rPr>
        <w:t>3</w:t>
      </w:r>
      <w:r w:rsidR="00253EC7">
        <w:rPr>
          <w:b/>
        </w:rPr>
        <w:t>.</w:t>
      </w:r>
      <w:r w:rsidR="00253EC7">
        <w:rPr>
          <w:b/>
        </w:rPr>
        <w:tab/>
      </w:r>
      <w:r w:rsidR="00253EC7" w:rsidRPr="00B74E39">
        <w:rPr>
          <w:b/>
        </w:rPr>
        <w:t>When do I start and stop my study medication?</w:t>
      </w:r>
    </w:p>
    <w:p w14:paraId="0E2E2BBE" w14:textId="77777777" w:rsidR="00253EC7" w:rsidRPr="00A560E9" w:rsidRDefault="00253EC7" w:rsidP="00253EC7">
      <w:pPr>
        <w:pStyle w:val="PlainText"/>
        <w:spacing w:after="120"/>
        <w:ind w:left="360"/>
      </w:pPr>
      <w:r>
        <w:t>You should take your first pill on the day that you receive them at the start of the study.  You should take your last pill on the day that you go to your 16-week checkout study visit.</w:t>
      </w:r>
    </w:p>
    <w:p w14:paraId="1C50D731" w14:textId="48CC82D7" w:rsidR="00253EC7" w:rsidRPr="00C96BE3" w:rsidRDefault="00B91102" w:rsidP="00253EC7">
      <w:pPr>
        <w:spacing w:after="120"/>
        <w:ind w:firstLine="360"/>
        <w:rPr>
          <w:b/>
        </w:rPr>
      </w:pPr>
      <w:r>
        <w:rPr>
          <w:b/>
        </w:rPr>
        <w:t>4</w:t>
      </w:r>
      <w:r w:rsidR="00253EC7">
        <w:rPr>
          <w:b/>
        </w:rPr>
        <w:t>.</w:t>
      </w:r>
      <w:r w:rsidR="00253EC7">
        <w:rPr>
          <w:b/>
        </w:rPr>
        <w:tab/>
      </w:r>
      <w:r w:rsidR="00253EC7" w:rsidRPr="00C96BE3">
        <w:rPr>
          <w:b/>
        </w:rPr>
        <w:t>Could I receive a placebo?</w:t>
      </w:r>
    </w:p>
    <w:p w14:paraId="645C2AFF" w14:textId="77777777" w:rsidR="00253EC7" w:rsidRPr="0081097C" w:rsidRDefault="00253EC7" w:rsidP="00253EC7">
      <w:pPr>
        <w:spacing w:after="120"/>
        <w:ind w:left="360"/>
        <w:rPr>
          <w:b/>
        </w:rPr>
      </w:pPr>
      <w:r w:rsidRPr="00B74E39">
        <w:t xml:space="preserve">Yes. </w:t>
      </w:r>
      <w:r>
        <w:t xml:space="preserve"> </w:t>
      </w:r>
      <w:r w:rsidRPr="00B74E39">
        <w:t xml:space="preserve">One out of every four </w:t>
      </w:r>
      <w:r>
        <w:t xml:space="preserve">people in this study </w:t>
      </w:r>
      <w:r w:rsidRPr="00B74E39">
        <w:t>will receive an inactive capsu</w:t>
      </w:r>
      <w:r>
        <w:t>le called a placebo.  This will look</w:t>
      </w:r>
      <w:r w:rsidRPr="00B74E39">
        <w:t xml:space="preserve"> just like the vitamin D capsules</w:t>
      </w:r>
      <w:r>
        <w:t>,</w:t>
      </w:r>
      <w:r w:rsidRPr="00B74E39">
        <w:t xml:space="preserve"> but </w:t>
      </w:r>
      <w:r>
        <w:t xml:space="preserve">will </w:t>
      </w:r>
      <w:r w:rsidRPr="00B74E39">
        <w:t xml:space="preserve">contains no </w:t>
      </w:r>
      <w:r>
        <w:t xml:space="preserve">actual </w:t>
      </w:r>
      <w:r w:rsidRPr="00B74E39">
        <w:t>vitamin D</w:t>
      </w:r>
      <w:r>
        <w:rPr>
          <w:b/>
        </w:rPr>
        <w:t xml:space="preserve">.  </w:t>
      </w:r>
      <w:r>
        <w:t>It is important that some people in this study take a placebo so that we can determine the actual effects of vitamin D, as opposed to just being in the study.  The placebo will not cause any harm.</w:t>
      </w:r>
    </w:p>
    <w:p w14:paraId="3EEA5B51" w14:textId="55F95EE1" w:rsidR="00253EC7" w:rsidRPr="00C96BE3" w:rsidRDefault="00B91102" w:rsidP="00253EC7">
      <w:pPr>
        <w:spacing w:after="120"/>
        <w:ind w:firstLine="360"/>
        <w:rPr>
          <w:b/>
        </w:rPr>
      </w:pPr>
      <w:r>
        <w:rPr>
          <w:b/>
        </w:rPr>
        <w:t>5</w:t>
      </w:r>
      <w:r w:rsidR="00253EC7">
        <w:rPr>
          <w:b/>
        </w:rPr>
        <w:t>.</w:t>
      </w:r>
      <w:r w:rsidR="00253EC7">
        <w:rPr>
          <w:b/>
        </w:rPr>
        <w:tab/>
      </w:r>
      <w:r w:rsidR="00253EC7" w:rsidRPr="00C96BE3">
        <w:rPr>
          <w:b/>
        </w:rPr>
        <w:t>What do I do if I get the placebo?</w:t>
      </w:r>
    </w:p>
    <w:p w14:paraId="3FBE14BB" w14:textId="77777777" w:rsidR="00253EC7" w:rsidRDefault="00253EC7" w:rsidP="00253EC7">
      <w:pPr>
        <w:spacing w:after="120"/>
        <w:ind w:left="360"/>
      </w:pPr>
      <w:r>
        <w:t>This study is double-blind, which means that neither you nor the study team will know whether the study medication contains vitamin D or placebo.  Regardless of whether you are receiving vitamin D or placebo you should take the study medication every day during the study.</w:t>
      </w:r>
    </w:p>
    <w:p w14:paraId="7A2E2FC2" w14:textId="79C74207" w:rsidR="00253EC7" w:rsidRPr="00707832" w:rsidRDefault="00B91102" w:rsidP="00253EC7">
      <w:pPr>
        <w:pStyle w:val="PlainText"/>
        <w:spacing w:after="120"/>
        <w:ind w:firstLine="360"/>
        <w:rPr>
          <w:b/>
        </w:rPr>
      </w:pPr>
      <w:r>
        <w:rPr>
          <w:b/>
        </w:rPr>
        <w:t>6</w:t>
      </w:r>
      <w:r w:rsidR="00253EC7">
        <w:rPr>
          <w:b/>
        </w:rPr>
        <w:t>.</w:t>
      </w:r>
      <w:r w:rsidR="00253EC7">
        <w:rPr>
          <w:b/>
        </w:rPr>
        <w:tab/>
      </w:r>
      <w:r w:rsidR="00253EC7" w:rsidRPr="00B74E39">
        <w:rPr>
          <w:b/>
        </w:rPr>
        <w:t>Should I have pills left over?</w:t>
      </w:r>
    </w:p>
    <w:p w14:paraId="58EB1FE9" w14:textId="77777777" w:rsidR="00253EC7" w:rsidRPr="00707832" w:rsidRDefault="00253EC7" w:rsidP="00253EC7">
      <w:pPr>
        <w:pStyle w:val="PlainText"/>
        <w:spacing w:after="120"/>
        <w:ind w:left="360"/>
      </w:pPr>
      <w:r>
        <w:t>Yes.  We provide slightly more pills than needed so that people do not run out.</w:t>
      </w:r>
    </w:p>
    <w:p w14:paraId="4F33FFFD" w14:textId="0F7E2482" w:rsidR="00253EC7" w:rsidRPr="00707832" w:rsidRDefault="00B91102" w:rsidP="00253EC7">
      <w:pPr>
        <w:pStyle w:val="PlainText"/>
        <w:spacing w:after="120"/>
        <w:ind w:firstLine="360"/>
        <w:rPr>
          <w:b/>
        </w:rPr>
      </w:pPr>
      <w:r>
        <w:rPr>
          <w:b/>
        </w:rPr>
        <w:t>7</w:t>
      </w:r>
      <w:r w:rsidR="00253EC7">
        <w:rPr>
          <w:b/>
        </w:rPr>
        <w:t>.</w:t>
      </w:r>
      <w:r w:rsidR="00253EC7">
        <w:rPr>
          <w:b/>
        </w:rPr>
        <w:tab/>
      </w:r>
      <w:r w:rsidR="00253EC7" w:rsidRPr="00B74E39">
        <w:rPr>
          <w:b/>
        </w:rPr>
        <w:t>Should I take my study medication in the morning or evening?</w:t>
      </w:r>
    </w:p>
    <w:p w14:paraId="18F07EA7" w14:textId="77777777" w:rsidR="00253EC7" w:rsidRDefault="00253EC7" w:rsidP="00253EC7">
      <w:pPr>
        <w:pStyle w:val="PlainText"/>
        <w:spacing w:after="120"/>
        <w:ind w:left="360"/>
      </w:pPr>
      <w:r>
        <w:t>You can take the study medication at any time of the day.  Whenever you choose, a consistent time is useful for helping you remember to take the medication.</w:t>
      </w:r>
    </w:p>
    <w:p w14:paraId="5D379C2A" w14:textId="6BD0E07B" w:rsidR="00253EC7" w:rsidRPr="005C789C" w:rsidRDefault="00B91102" w:rsidP="00253EC7">
      <w:pPr>
        <w:pStyle w:val="PlainText"/>
        <w:spacing w:after="120"/>
        <w:ind w:left="360"/>
        <w:rPr>
          <w:b/>
        </w:rPr>
      </w:pPr>
      <w:r>
        <w:rPr>
          <w:b/>
        </w:rPr>
        <w:t>8</w:t>
      </w:r>
      <w:r w:rsidR="00253EC7">
        <w:rPr>
          <w:b/>
        </w:rPr>
        <w:t>.</w:t>
      </w:r>
      <w:r w:rsidR="00253EC7">
        <w:rPr>
          <w:b/>
        </w:rPr>
        <w:tab/>
      </w:r>
      <w:r w:rsidR="00253EC7" w:rsidRPr="005C789C">
        <w:rPr>
          <w:b/>
        </w:rPr>
        <w:t>Should I take my study medication with food?</w:t>
      </w:r>
    </w:p>
    <w:p w14:paraId="396EECBF" w14:textId="77777777" w:rsidR="00253EC7" w:rsidRPr="005C789C" w:rsidRDefault="00253EC7" w:rsidP="00253EC7">
      <w:pPr>
        <w:pStyle w:val="PlainText"/>
        <w:spacing w:after="120"/>
        <w:ind w:left="360"/>
      </w:pPr>
      <w:r>
        <w:t>It is best to take the study medication with food for best absorption.</w:t>
      </w:r>
    </w:p>
    <w:p w14:paraId="6F7D2E08" w14:textId="60F78834" w:rsidR="00253EC7" w:rsidRPr="00707832" w:rsidRDefault="00B91102" w:rsidP="00253EC7">
      <w:pPr>
        <w:pStyle w:val="PlainText"/>
        <w:spacing w:after="120"/>
        <w:ind w:firstLine="360"/>
        <w:rPr>
          <w:b/>
        </w:rPr>
      </w:pPr>
      <w:r>
        <w:rPr>
          <w:b/>
        </w:rPr>
        <w:t>9</w:t>
      </w:r>
      <w:r w:rsidR="00253EC7">
        <w:rPr>
          <w:b/>
        </w:rPr>
        <w:t>.</w:t>
      </w:r>
      <w:r w:rsidR="00253EC7">
        <w:rPr>
          <w:b/>
        </w:rPr>
        <w:tab/>
      </w:r>
      <w:r w:rsidR="00253EC7" w:rsidRPr="00B74E39">
        <w:rPr>
          <w:b/>
        </w:rPr>
        <w:t>Can I put my study medi</w:t>
      </w:r>
      <w:r w:rsidR="00253EC7">
        <w:rPr>
          <w:b/>
        </w:rPr>
        <w:t>c</w:t>
      </w:r>
      <w:r w:rsidR="00253EC7" w:rsidRPr="00B74E39">
        <w:rPr>
          <w:b/>
        </w:rPr>
        <w:t>ation in a medication set with my other pills?</w:t>
      </w:r>
    </w:p>
    <w:p w14:paraId="305BD029" w14:textId="77777777" w:rsidR="00253EC7" w:rsidRDefault="00253EC7" w:rsidP="00253EC7">
      <w:pPr>
        <w:pStyle w:val="PlainText"/>
        <w:spacing w:after="120"/>
        <w:ind w:left="720" w:hanging="360"/>
      </w:pPr>
      <w:r>
        <w:t>Yes.</w:t>
      </w:r>
    </w:p>
    <w:p w14:paraId="4D4D740F" w14:textId="7032748A" w:rsidR="00253EC7" w:rsidRPr="00707832" w:rsidRDefault="00B91102" w:rsidP="00253EC7">
      <w:pPr>
        <w:pStyle w:val="PlainText"/>
        <w:spacing w:after="120"/>
        <w:ind w:left="720" w:hanging="360"/>
        <w:rPr>
          <w:b/>
        </w:rPr>
      </w:pPr>
      <w:r>
        <w:rPr>
          <w:b/>
        </w:rPr>
        <w:t>10</w:t>
      </w:r>
      <w:r w:rsidR="00253EC7">
        <w:rPr>
          <w:b/>
        </w:rPr>
        <w:t>.</w:t>
      </w:r>
      <w:r w:rsidR="00253EC7">
        <w:rPr>
          <w:b/>
        </w:rPr>
        <w:tab/>
        <w:t>Will the study</w:t>
      </w:r>
      <w:r w:rsidR="00253EC7" w:rsidRPr="00B74E39">
        <w:rPr>
          <w:b/>
        </w:rPr>
        <w:t xml:space="preserve"> medi</w:t>
      </w:r>
      <w:r w:rsidR="00253EC7">
        <w:rPr>
          <w:b/>
        </w:rPr>
        <w:t>c</w:t>
      </w:r>
      <w:r w:rsidR="00253EC7" w:rsidRPr="00B74E39">
        <w:rPr>
          <w:b/>
        </w:rPr>
        <w:t xml:space="preserve">ation </w:t>
      </w:r>
      <w:r w:rsidR="00253EC7">
        <w:rPr>
          <w:b/>
        </w:rPr>
        <w:t>interact with</w:t>
      </w:r>
      <w:r w:rsidR="00253EC7" w:rsidRPr="00B74E39">
        <w:rPr>
          <w:b/>
        </w:rPr>
        <w:t xml:space="preserve"> my other pills?</w:t>
      </w:r>
    </w:p>
    <w:p w14:paraId="2F6A4203" w14:textId="77777777" w:rsidR="00253EC7" w:rsidRPr="00A560E9" w:rsidRDefault="00253EC7" w:rsidP="00253EC7">
      <w:pPr>
        <w:pStyle w:val="PlainText"/>
        <w:spacing w:after="120"/>
        <w:ind w:left="720" w:hanging="360"/>
      </w:pPr>
      <w:r>
        <w:t>No.  Vitamin D does not interact with other prescription medications.</w:t>
      </w:r>
    </w:p>
    <w:p w14:paraId="1A732969" w14:textId="59DDF9D1" w:rsidR="00253EC7" w:rsidRPr="00C96BE3" w:rsidRDefault="00253EC7" w:rsidP="00253EC7">
      <w:pPr>
        <w:spacing w:after="120"/>
        <w:ind w:firstLine="360"/>
        <w:rPr>
          <w:b/>
        </w:rPr>
      </w:pPr>
      <w:r>
        <w:rPr>
          <w:b/>
        </w:rPr>
        <w:t>1</w:t>
      </w:r>
      <w:r w:rsidR="00B91102">
        <w:rPr>
          <w:b/>
        </w:rPr>
        <w:t>1</w:t>
      </w:r>
      <w:r>
        <w:rPr>
          <w:b/>
        </w:rPr>
        <w:t>.</w:t>
      </w:r>
      <w:r>
        <w:rPr>
          <w:b/>
        </w:rPr>
        <w:tab/>
      </w:r>
      <w:r w:rsidRPr="00C96BE3">
        <w:rPr>
          <w:b/>
        </w:rPr>
        <w:t>What do I do if I miss a dose?</w:t>
      </w:r>
    </w:p>
    <w:p w14:paraId="4F085D16" w14:textId="77777777" w:rsidR="00253EC7" w:rsidRPr="00A560E9" w:rsidRDefault="00253EC7" w:rsidP="00253EC7">
      <w:pPr>
        <w:spacing w:after="120"/>
        <w:ind w:left="360"/>
      </w:pPr>
      <w:r>
        <w:t xml:space="preserve">If you miss a dose of study medication, it is OK to take two pills the next day.  The dosage of vitamin D in this study is </w:t>
      </w:r>
      <w:r w:rsidRPr="00163167">
        <w:t xml:space="preserve">safe for this purpose. </w:t>
      </w:r>
      <w:r>
        <w:t xml:space="preserve"> </w:t>
      </w:r>
      <w:r w:rsidRPr="00163167">
        <w:t xml:space="preserve">If you miss more than one day of treatment, please go back to </w:t>
      </w:r>
      <w:r>
        <w:t xml:space="preserve">just </w:t>
      </w:r>
      <w:r w:rsidRPr="00163167">
        <w:t xml:space="preserve">taking the study </w:t>
      </w:r>
      <w:r>
        <w:t xml:space="preserve">medication </w:t>
      </w:r>
      <w:r w:rsidRPr="00163167">
        <w:t>once per day as soon as you can.</w:t>
      </w:r>
    </w:p>
    <w:p w14:paraId="0EE7FAD3" w14:textId="3EFA7948" w:rsidR="00253EC7" w:rsidRPr="00C96BE3" w:rsidRDefault="00253EC7" w:rsidP="00253EC7">
      <w:pPr>
        <w:spacing w:after="120"/>
        <w:ind w:firstLine="360"/>
        <w:rPr>
          <w:b/>
        </w:rPr>
      </w:pPr>
      <w:r>
        <w:rPr>
          <w:b/>
        </w:rPr>
        <w:t>1</w:t>
      </w:r>
      <w:r w:rsidR="00B91102">
        <w:rPr>
          <w:b/>
        </w:rPr>
        <w:t>2</w:t>
      </w:r>
      <w:r>
        <w:rPr>
          <w:b/>
        </w:rPr>
        <w:t>.</w:t>
      </w:r>
      <w:r>
        <w:rPr>
          <w:b/>
        </w:rPr>
        <w:tab/>
      </w:r>
      <w:r w:rsidRPr="00C96BE3">
        <w:rPr>
          <w:b/>
        </w:rPr>
        <w:t>Should I avoid spending time outside in the sun?</w:t>
      </w:r>
    </w:p>
    <w:p w14:paraId="748E1E5B" w14:textId="77777777" w:rsidR="00253EC7" w:rsidRDefault="00253EC7" w:rsidP="00253EC7">
      <w:pPr>
        <w:spacing w:after="120"/>
        <w:ind w:left="360"/>
      </w:pPr>
      <w:r>
        <w:t>No. F</w:t>
      </w:r>
      <w:r w:rsidRPr="00B74E39">
        <w:t>eel free to continue your usual daily activiti</w:t>
      </w:r>
      <w:r>
        <w:t>es, including going outside as</w:t>
      </w:r>
      <w:r w:rsidRPr="00B74E39">
        <w:t xml:space="preserve"> you normally do.</w:t>
      </w:r>
    </w:p>
    <w:p w14:paraId="0B2F819F" w14:textId="19CE2240" w:rsidR="00253EC7" w:rsidRPr="00C96BE3" w:rsidRDefault="00253EC7" w:rsidP="00253EC7">
      <w:pPr>
        <w:spacing w:after="120"/>
        <w:ind w:firstLine="360"/>
        <w:rPr>
          <w:b/>
        </w:rPr>
      </w:pPr>
      <w:r>
        <w:rPr>
          <w:b/>
        </w:rPr>
        <w:t>1</w:t>
      </w:r>
      <w:r w:rsidR="00B91102">
        <w:rPr>
          <w:b/>
        </w:rPr>
        <w:t>3</w:t>
      </w:r>
      <w:r>
        <w:rPr>
          <w:b/>
        </w:rPr>
        <w:t>.</w:t>
      </w:r>
      <w:r>
        <w:rPr>
          <w:b/>
        </w:rPr>
        <w:tab/>
      </w:r>
      <w:r w:rsidRPr="00C96BE3">
        <w:rPr>
          <w:b/>
        </w:rPr>
        <w:t>Should I stop using sunscreen?</w:t>
      </w:r>
    </w:p>
    <w:p w14:paraId="388C6E47" w14:textId="77777777" w:rsidR="00253EC7" w:rsidRDefault="00253EC7" w:rsidP="00253EC7">
      <w:pPr>
        <w:spacing w:after="120"/>
        <w:ind w:firstLine="360"/>
      </w:pPr>
      <w:r>
        <w:t>No.  Please continue to use sunscreen the way you usually do.</w:t>
      </w:r>
    </w:p>
    <w:p w14:paraId="7E6F7880" w14:textId="2D87E6D5" w:rsidR="00253EC7" w:rsidRPr="00C96BE3" w:rsidRDefault="00B91102" w:rsidP="00253EC7">
      <w:pPr>
        <w:spacing w:after="120"/>
        <w:ind w:firstLine="360"/>
        <w:rPr>
          <w:b/>
        </w:rPr>
      </w:pPr>
      <w:r>
        <w:rPr>
          <w:b/>
        </w:rPr>
        <w:t>14</w:t>
      </w:r>
      <w:r w:rsidR="00253EC7">
        <w:rPr>
          <w:b/>
        </w:rPr>
        <w:t>.</w:t>
      </w:r>
      <w:r w:rsidR="00253EC7">
        <w:rPr>
          <w:b/>
        </w:rPr>
        <w:tab/>
      </w:r>
      <w:r w:rsidR="00253EC7" w:rsidRPr="00C96BE3">
        <w:rPr>
          <w:b/>
        </w:rPr>
        <w:t>Should I keep taking my usual vitamins and supplements?</w:t>
      </w:r>
    </w:p>
    <w:p w14:paraId="156EB71F" w14:textId="77777777" w:rsidR="00253EC7" w:rsidRDefault="00253EC7" w:rsidP="00253EC7">
      <w:pPr>
        <w:spacing w:after="120"/>
        <w:ind w:left="360"/>
      </w:pPr>
      <w:r>
        <w:t>Yes.  Please continue taking your regular vitamins and supplements as you were at the beginning of this study.  We will ask you about which vitamins and supplements you take at the beginning and end of the study.</w:t>
      </w:r>
    </w:p>
    <w:p w14:paraId="5373D409" w14:textId="17F3760F" w:rsidR="00253EC7" w:rsidRPr="00C96BE3" w:rsidRDefault="00B91102" w:rsidP="00253EC7">
      <w:pPr>
        <w:spacing w:after="120"/>
        <w:ind w:firstLine="360"/>
        <w:rPr>
          <w:b/>
        </w:rPr>
      </w:pPr>
      <w:r>
        <w:rPr>
          <w:b/>
        </w:rPr>
        <w:lastRenderedPageBreak/>
        <w:t>15</w:t>
      </w:r>
      <w:r w:rsidR="00253EC7">
        <w:rPr>
          <w:b/>
        </w:rPr>
        <w:t>.</w:t>
      </w:r>
      <w:r w:rsidR="00253EC7">
        <w:rPr>
          <w:b/>
        </w:rPr>
        <w:tab/>
      </w:r>
      <w:r w:rsidR="00253EC7" w:rsidRPr="00C96BE3">
        <w:rPr>
          <w:b/>
        </w:rPr>
        <w:t>Should I change my diet?</w:t>
      </w:r>
    </w:p>
    <w:p w14:paraId="1D9A4AD1" w14:textId="77777777" w:rsidR="00253EC7" w:rsidRPr="00A560E9" w:rsidRDefault="00253EC7" w:rsidP="00253EC7">
      <w:pPr>
        <w:spacing w:after="120"/>
        <w:ind w:left="360"/>
      </w:pPr>
      <w:r>
        <w:t>No.  Please continue to follow your regular diet.</w:t>
      </w:r>
    </w:p>
    <w:p w14:paraId="4334FCD5" w14:textId="40456973" w:rsidR="00253EC7" w:rsidRPr="00C96BE3" w:rsidRDefault="00253EC7" w:rsidP="00253EC7">
      <w:pPr>
        <w:spacing w:after="120"/>
        <w:ind w:firstLine="360"/>
        <w:rPr>
          <w:b/>
        </w:rPr>
      </w:pPr>
      <w:r>
        <w:rPr>
          <w:b/>
        </w:rPr>
        <w:t>1</w:t>
      </w:r>
      <w:r w:rsidR="00B91102">
        <w:rPr>
          <w:b/>
        </w:rPr>
        <w:t>6</w:t>
      </w:r>
      <w:r>
        <w:rPr>
          <w:b/>
        </w:rPr>
        <w:t>.</w:t>
      </w:r>
      <w:r>
        <w:rPr>
          <w:b/>
        </w:rPr>
        <w:tab/>
      </w:r>
      <w:r w:rsidRPr="00C96BE3">
        <w:rPr>
          <w:b/>
        </w:rPr>
        <w:t>Will I experience any side effects from the study medication?</w:t>
      </w:r>
    </w:p>
    <w:p w14:paraId="62D4471A" w14:textId="77777777" w:rsidR="00253EC7" w:rsidRPr="00C05E69" w:rsidRDefault="00253EC7" w:rsidP="00253EC7">
      <w:pPr>
        <w:spacing w:after="120"/>
        <w:ind w:left="360"/>
      </w:pPr>
      <w:r>
        <w:t>We do not expect side effects from taking either vitamin D or the placebo.  However, if you do experience any new symptoms that you think might be related to your study medication, please call the MESA field representative to let us know.  The MESA phone number is on the pill bottle.</w:t>
      </w:r>
    </w:p>
    <w:p w14:paraId="04B8947B" w14:textId="5E98C7A1" w:rsidR="00253EC7" w:rsidRPr="00C96BE3" w:rsidRDefault="00253EC7" w:rsidP="00253EC7">
      <w:pPr>
        <w:spacing w:after="120"/>
        <w:ind w:firstLine="360"/>
        <w:rPr>
          <w:b/>
        </w:rPr>
      </w:pPr>
      <w:r>
        <w:rPr>
          <w:b/>
        </w:rPr>
        <w:t>1</w:t>
      </w:r>
      <w:r w:rsidR="001C7090">
        <w:rPr>
          <w:b/>
        </w:rPr>
        <w:t>7</w:t>
      </w:r>
      <w:r>
        <w:rPr>
          <w:b/>
        </w:rPr>
        <w:t>.</w:t>
      </w:r>
      <w:r>
        <w:rPr>
          <w:b/>
        </w:rPr>
        <w:tab/>
      </w:r>
      <w:r w:rsidRPr="00C96BE3">
        <w:rPr>
          <w:b/>
        </w:rPr>
        <w:t>What should I do if I can’t make the checkout examination?</w:t>
      </w:r>
    </w:p>
    <w:p w14:paraId="3824D29B" w14:textId="77777777" w:rsidR="00253EC7" w:rsidRDefault="00253EC7" w:rsidP="00253EC7">
      <w:pPr>
        <w:spacing w:after="120"/>
        <w:ind w:left="360"/>
      </w:pPr>
      <w:r>
        <w:t>For this study to work effectively, it is important that each participant return for their 16-week checkout visit so that we can determine their response to vitamin D treatment.  It is important for all participants to return for this visit even if they have stopped taking your study medication.  Please call your MESA field center to discuss alternate scheduling for the checkout visit if needed.</w:t>
      </w:r>
    </w:p>
    <w:p w14:paraId="77B04651" w14:textId="029CA9FD" w:rsidR="00253EC7" w:rsidRPr="00C96BE3" w:rsidRDefault="00253EC7" w:rsidP="00253EC7">
      <w:pPr>
        <w:spacing w:after="120"/>
        <w:ind w:left="360"/>
        <w:rPr>
          <w:b/>
        </w:rPr>
      </w:pPr>
      <w:r w:rsidRPr="00C96BE3">
        <w:rPr>
          <w:b/>
        </w:rPr>
        <w:t>1</w:t>
      </w:r>
      <w:r w:rsidR="001C7090">
        <w:rPr>
          <w:b/>
        </w:rPr>
        <w:t>8</w:t>
      </w:r>
      <w:r w:rsidRPr="00C96BE3">
        <w:rPr>
          <w:b/>
        </w:rPr>
        <w:t>.</w:t>
      </w:r>
      <w:r w:rsidRPr="00C96BE3">
        <w:rPr>
          <w:b/>
        </w:rPr>
        <w:tab/>
        <w:t>Will I be told about the study’s results?</w:t>
      </w:r>
    </w:p>
    <w:p w14:paraId="4086929A" w14:textId="77777777" w:rsidR="00253EC7" w:rsidRDefault="00253EC7" w:rsidP="00253EC7">
      <w:pPr>
        <w:spacing w:after="120"/>
        <w:ind w:left="360"/>
      </w:pPr>
      <w:r>
        <w:t xml:space="preserve">Yes.  We will measure your vitamin D and calcium levels at the beginning and end of this study.  We will send you these results by </w:t>
      </w:r>
      <w:r w:rsidRPr="00B74E39">
        <w:t xml:space="preserve">mail, along with information on whether you </w:t>
      </w:r>
      <w:r>
        <w:t>received</w:t>
      </w:r>
      <w:r w:rsidRPr="00B74E39">
        <w:t xml:space="preserve"> vitamin D or </w:t>
      </w:r>
      <w:r>
        <w:t xml:space="preserve">the placebo.  </w:t>
      </w:r>
      <w:r w:rsidRPr="00B74E39">
        <w:t>You can share these results with your healthcare provider to choose whether you should take vitamin D supplements in the future.</w:t>
      </w:r>
    </w:p>
    <w:p w14:paraId="05B2FD7C" w14:textId="4B4D9041" w:rsidR="00253EC7" w:rsidRDefault="00253EC7" w:rsidP="00253EC7">
      <w:pPr>
        <w:spacing w:after="120"/>
        <w:ind w:left="360"/>
        <w:rPr>
          <w:b/>
        </w:rPr>
      </w:pPr>
      <w:r>
        <w:rPr>
          <w:b/>
        </w:rPr>
        <w:t>1</w:t>
      </w:r>
      <w:r w:rsidR="001C7090">
        <w:rPr>
          <w:b/>
        </w:rPr>
        <w:t>9</w:t>
      </w:r>
      <w:r>
        <w:rPr>
          <w:b/>
        </w:rPr>
        <w:t>.</w:t>
      </w:r>
      <w:r>
        <w:rPr>
          <w:b/>
        </w:rPr>
        <w:tab/>
        <w:t>What should I do after the study?</w:t>
      </w:r>
    </w:p>
    <w:p w14:paraId="3EB321DD" w14:textId="77777777" w:rsidR="00253EC7" w:rsidRDefault="00253EC7" w:rsidP="00253EC7">
      <w:pPr>
        <w:spacing w:after="120"/>
        <w:ind w:left="360"/>
      </w:pPr>
      <w:r>
        <w:t>This study will end after the 16-week period.  There are no further study requirements.  You are free to take vitamin D supplements after the study is completed as you decide.  Your participation in MESA will continue according to the usual study procedures.</w:t>
      </w:r>
    </w:p>
    <w:p w14:paraId="7926EE61" w14:textId="77777777" w:rsidR="00353D29" w:rsidRDefault="00353D29" w:rsidP="00253EC7">
      <w:pPr>
        <w:spacing w:after="120"/>
        <w:ind w:left="360"/>
      </w:pPr>
    </w:p>
    <w:p w14:paraId="6593E9EF" w14:textId="77777777" w:rsidR="005D0CD9" w:rsidRDefault="005D0CD9">
      <w:r>
        <w:br w:type="page"/>
      </w:r>
    </w:p>
    <w:p w14:paraId="768268D6" w14:textId="49F75AA2" w:rsidR="00353D29" w:rsidRDefault="00BF2CF4" w:rsidP="00811967">
      <w:pPr>
        <w:pStyle w:val="Heading1"/>
        <w:ind w:left="360"/>
      </w:pPr>
      <w:bookmarkStart w:id="42" w:name="_Toc507585072"/>
      <w:r>
        <w:lastRenderedPageBreak/>
        <w:t xml:space="preserve">Appendix </w:t>
      </w:r>
      <w:r w:rsidR="00CC5E38">
        <w:t>E</w:t>
      </w:r>
      <w:r>
        <w:t>: Two-</w:t>
      </w:r>
      <w:r w:rsidR="00353D29">
        <w:t>week phone call script</w:t>
      </w:r>
      <w:bookmarkEnd w:id="42"/>
    </w:p>
    <w:p w14:paraId="03FCD2FB" w14:textId="0201CF48" w:rsidR="00353D29" w:rsidRPr="00244FF1" w:rsidRDefault="00BF2CF4" w:rsidP="00353D29">
      <w:pPr>
        <w:pStyle w:val="Title"/>
        <w:rPr>
          <w:rFonts w:ascii="Arial" w:hAnsi="Arial" w:cs="Arial"/>
          <w:szCs w:val="24"/>
        </w:rPr>
      </w:pPr>
      <w:r>
        <w:rPr>
          <w:rFonts w:ascii="Arial" w:hAnsi="Arial" w:cs="Arial"/>
          <w:szCs w:val="24"/>
        </w:rPr>
        <w:t>Two-</w:t>
      </w:r>
      <w:r w:rsidR="00353D29" w:rsidRPr="00244FF1">
        <w:rPr>
          <w:rFonts w:ascii="Arial" w:hAnsi="Arial" w:cs="Arial"/>
          <w:szCs w:val="24"/>
        </w:rPr>
        <w:t>week check in phone call for consented participants</w:t>
      </w:r>
    </w:p>
    <w:p w14:paraId="153696C4" w14:textId="20B6A232" w:rsidR="00353D29" w:rsidRPr="00244FF1" w:rsidRDefault="00353D29" w:rsidP="00353D29">
      <w:pPr>
        <w:pStyle w:val="Title"/>
        <w:rPr>
          <w:rFonts w:ascii="Arial" w:hAnsi="Arial" w:cs="Arial"/>
          <w:i/>
          <w:szCs w:val="24"/>
        </w:rPr>
      </w:pPr>
      <w:r w:rsidRPr="00244FF1">
        <w:rPr>
          <w:rFonts w:ascii="Arial" w:hAnsi="Arial" w:cs="Arial"/>
          <w:i/>
          <w:szCs w:val="24"/>
        </w:rPr>
        <w:t xml:space="preserve">MESA </w:t>
      </w:r>
      <w:r w:rsidR="007B7809">
        <w:rPr>
          <w:rFonts w:ascii="Arial" w:hAnsi="Arial" w:cs="Arial"/>
          <w:i/>
          <w:szCs w:val="24"/>
        </w:rPr>
        <w:t>INVITe</w:t>
      </w:r>
    </w:p>
    <w:p w14:paraId="6A429DCA" w14:textId="77777777" w:rsidR="00353D29" w:rsidRPr="005D0CD9" w:rsidRDefault="00353D29" w:rsidP="005D0CD9">
      <w:pPr>
        <w:spacing w:after="120"/>
        <w:ind w:left="360"/>
      </w:pPr>
    </w:p>
    <w:p w14:paraId="18AC3E41" w14:textId="77777777" w:rsidR="00353D29" w:rsidRPr="005D0CD9" w:rsidRDefault="00353D29" w:rsidP="005D0CD9">
      <w:pPr>
        <w:spacing w:after="120"/>
        <w:ind w:left="360"/>
        <w:rPr>
          <w:b/>
        </w:rPr>
      </w:pPr>
      <w:r w:rsidRPr="005D0CD9">
        <w:rPr>
          <w:b/>
        </w:rPr>
        <w:t>Introduction:</w:t>
      </w:r>
    </w:p>
    <w:p w14:paraId="22DCFE5C" w14:textId="197917DB" w:rsidR="00353D29" w:rsidRPr="005D0CD9" w:rsidRDefault="00353D29" w:rsidP="005D0CD9">
      <w:pPr>
        <w:spacing w:after="120"/>
        <w:ind w:left="360"/>
        <w:rPr>
          <w:i/>
        </w:rPr>
      </w:pPr>
      <w:r w:rsidRPr="005D0CD9">
        <w:rPr>
          <w:i/>
        </w:rPr>
        <w:t xml:space="preserve">This script describes “talking points” for checking in with participants who have consented to be in the MESA </w:t>
      </w:r>
      <w:r w:rsidR="007B7809">
        <w:rPr>
          <w:i/>
        </w:rPr>
        <w:t>INVITe</w:t>
      </w:r>
      <w:r w:rsidRPr="005D0CD9">
        <w:rPr>
          <w:i/>
        </w:rPr>
        <w:t xml:space="preserve"> study. This phone call will occur approximately two weeks after the participant has begun taking study medication. A research coordinator at the site who is familiar with the participant will make the phone call.  </w:t>
      </w:r>
    </w:p>
    <w:p w14:paraId="6D95A853" w14:textId="77777777" w:rsidR="00353D29" w:rsidRPr="005D0CD9" w:rsidRDefault="00353D29" w:rsidP="005D0CD9">
      <w:pPr>
        <w:spacing w:after="120"/>
        <w:ind w:left="360"/>
      </w:pPr>
    </w:p>
    <w:p w14:paraId="1775E458" w14:textId="27473996" w:rsidR="00353D29" w:rsidRPr="005D0CD9" w:rsidRDefault="00353D29" w:rsidP="0018265A">
      <w:pPr>
        <w:spacing w:after="120"/>
        <w:ind w:left="360"/>
      </w:pPr>
      <w:r w:rsidRPr="005D0CD9">
        <w:t>1.  Hello my name is (research coordinator name) calling for (participant name). Is this a good time to talk?</w:t>
      </w:r>
      <w:r w:rsidR="0018265A">
        <w:t xml:space="preserve">  </w:t>
      </w:r>
    </w:p>
    <w:p w14:paraId="20C5D318" w14:textId="77777777" w:rsidR="00353D29" w:rsidRPr="005D0CD9" w:rsidRDefault="00353D29" w:rsidP="005D0CD9">
      <w:pPr>
        <w:spacing w:after="120"/>
        <w:ind w:left="720"/>
      </w:pPr>
      <w:r w:rsidRPr="005D0CD9">
        <w:t>Check for better time to talk if appropriate:  ____________________________________</w:t>
      </w:r>
    </w:p>
    <w:p w14:paraId="150D610A" w14:textId="77777777" w:rsidR="00353D29" w:rsidRPr="005D0CD9" w:rsidRDefault="00353D29" w:rsidP="005D0CD9">
      <w:pPr>
        <w:spacing w:after="120"/>
        <w:ind w:left="720"/>
      </w:pPr>
      <w:r w:rsidRPr="005D0CD9">
        <w:t>If YES to 1, then:</w:t>
      </w:r>
    </w:p>
    <w:p w14:paraId="53A45FED" w14:textId="5594EF2B" w:rsidR="00353D29" w:rsidRPr="005D0CD9" w:rsidRDefault="00353D29" w:rsidP="005D0CD9">
      <w:pPr>
        <w:spacing w:after="120"/>
        <w:ind w:left="720"/>
      </w:pPr>
      <w:r w:rsidRPr="005D0CD9">
        <w:t xml:space="preserve">I am calling to check in with you regarding the MESA </w:t>
      </w:r>
      <w:r w:rsidR="007B7809">
        <w:t>INVITe</w:t>
      </w:r>
      <w:r w:rsidRPr="005D0CD9">
        <w:t xml:space="preserve"> study you started a couple of weeks ago, for which you agreed to take a study drug to help us study vitamin D. </w:t>
      </w:r>
    </w:p>
    <w:p w14:paraId="13518B60" w14:textId="7B0E25AF" w:rsidR="00353D29" w:rsidRDefault="00353D29" w:rsidP="005D0CD9">
      <w:pPr>
        <w:spacing w:after="120"/>
        <w:ind w:left="720"/>
      </w:pPr>
      <w:r w:rsidRPr="005D0CD9">
        <w:t>Go to 2.</w:t>
      </w:r>
    </w:p>
    <w:p w14:paraId="68C89C2A" w14:textId="77777777" w:rsidR="0018265A" w:rsidRPr="005D0CD9" w:rsidRDefault="0018265A" w:rsidP="005D0CD9">
      <w:pPr>
        <w:spacing w:after="120"/>
        <w:ind w:left="720"/>
      </w:pPr>
    </w:p>
    <w:p w14:paraId="654B12DB" w14:textId="2D5C8D84" w:rsidR="0018265A" w:rsidRDefault="0018265A" w:rsidP="0018265A">
      <w:pPr>
        <w:spacing w:after="120"/>
        <w:ind w:left="360"/>
      </w:pPr>
      <w:r w:rsidRPr="005D0CD9">
        <w:t xml:space="preserve">2.  </w:t>
      </w:r>
      <w:r>
        <w:t xml:space="preserve">On what date did you start taking the study medication? </w:t>
      </w:r>
    </w:p>
    <w:p w14:paraId="3A5CA862" w14:textId="3459FB65" w:rsidR="00353D29" w:rsidRPr="005D0CD9" w:rsidRDefault="0018265A" w:rsidP="005D0CD9">
      <w:pPr>
        <w:spacing w:after="120"/>
        <w:ind w:left="360"/>
      </w:pPr>
      <w:r>
        <w:tab/>
        <w:t>Record the date in the Study Completion Form.</w:t>
      </w:r>
    </w:p>
    <w:p w14:paraId="0D761044" w14:textId="77777777" w:rsidR="0018265A" w:rsidRDefault="0018265A" w:rsidP="0018265A">
      <w:pPr>
        <w:spacing w:after="120"/>
        <w:ind w:left="360"/>
      </w:pPr>
    </w:p>
    <w:p w14:paraId="029C4F79" w14:textId="40BF7EF3" w:rsidR="0018265A" w:rsidRDefault="0018265A" w:rsidP="0018265A">
      <w:pPr>
        <w:spacing w:after="120"/>
        <w:ind w:left="360"/>
      </w:pPr>
      <w:r>
        <w:t>3</w:t>
      </w:r>
      <w:r w:rsidR="00353D29" w:rsidRPr="005D0CD9">
        <w:t>.  Have you been ta</w:t>
      </w:r>
      <w:r>
        <w:t xml:space="preserve">king the study drug every day? </w:t>
      </w:r>
    </w:p>
    <w:p w14:paraId="61D722E6" w14:textId="581C92EC" w:rsidR="00353D29" w:rsidRPr="005D0CD9" w:rsidRDefault="0018265A" w:rsidP="0018265A">
      <w:pPr>
        <w:spacing w:after="120"/>
        <w:ind w:left="720"/>
      </w:pPr>
      <w:r>
        <w:t>If Yes to 2, then:</w:t>
      </w:r>
    </w:p>
    <w:p w14:paraId="1562B390" w14:textId="79A8F9CC" w:rsidR="00353D29" w:rsidRPr="005D0CD9" w:rsidRDefault="00353D29" w:rsidP="0018265A">
      <w:pPr>
        <w:spacing w:after="120"/>
        <w:ind w:left="720"/>
      </w:pPr>
      <w:r w:rsidRPr="005D0CD9">
        <w:t xml:space="preserve">Great. Please continue to take the study drug every day until you have completed 16 week in the study. Do you have any questions regarding the study or the study drug?  </w:t>
      </w:r>
    </w:p>
    <w:p w14:paraId="462CC642" w14:textId="77777777" w:rsidR="00353D29" w:rsidRPr="005D0CD9" w:rsidRDefault="00353D29" w:rsidP="005D0CD9">
      <w:pPr>
        <w:spacing w:after="120"/>
        <w:ind w:left="720"/>
      </w:pPr>
      <w:r w:rsidRPr="005D0CD9">
        <w:t>If NO to 2, then:</w:t>
      </w:r>
    </w:p>
    <w:p w14:paraId="32739260" w14:textId="6A910292" w:rsidR="00353D29" w:rsidRPr="005D0CD9" w:rsidRDefault="00353D29" w:rsidP="0018265A">
      <w:pPr>
        <w:spacing w:after="120"/>
        <w:ind w:left="720"/>
      </w:pPr>
      <w:r w:rsidRPr="005D0CD9">
        <w:t xml:space="preserve">It is important to take the study drug every day as prescribed. Do you have any concerns about taking the study drug? </w:t>
      </w:r>
    </w:p>
    <w:p w14:paraId="16C34A50" w14:textId="77777777" w:rsidR="00353D29" w:rsidRPr="005D0CD9" w:rsidRDefault="00353D29" w:rsidP="005D0CD9">
      <w:pPr>
        <w:spacing w:after="120"/>
        <w:ind w:left="360"/>
      </w:pPr>
    </w:p>
    <w:p w14:paraId="5D06A5F1" w14:textId="1E8E8ED1" w:rsidR="00353D29" w:rsidRPr="005D0CD9" w:rsidRDefault="0018265A" w:rsidP="005D0CD9">
      <w:pPr>
        <w:spacing w:after="120"/>
        <w:ind w:left="360"/>
      </w:pPr>
      <w:r>
        <w:t>4</w:t>
      </w:r>
      <w:r w:rsidR="00353D29" w:rsidRPr="005D0CD9">
        <w:t>.  Thank you for your time. As a reminder, your Exam 6A is scheduled for (date and time of participant’s Exam 6A appointment). If you have any questions regarding the study or taking the study drug please feel free to call me at (research coordinator phone number).</w:t>
      </w:r>
    </w:p>
    <w:p w14:paraId="6319084F" w14:textId="77777777" w:rsidR="00353D29" w:rsidRDefault="00353D29" w:rsidP="00253EC7">
      <w:pPr>
        <w:spacing w:after="120"/>
        <w:ind w:left="360"/>
      </w:pPr>
    </w:p>
    <w:p w14:paraId="52609EE8" w14:textId="77777777" w:rsidR="00253EC7" w:rsidRDefault="00253EC7" w:rsidP="00253EC7">
      <w:pPr>
        <w:spacing w:after="120"/>
        <w:ind w:left="360"/>
      </w:pPr>
    </w:p>
    <w:p w14:paraId="5FBD0CCF" w14:textId="77777777" w:rsidR="00253EC7" w:rsidRPr="00651230" w:rsidRDefault="00253EC7" w:rsidP="00253EC7">
      <w:pPr>
        <w:spacing w:after="120"/>
        <w:ind w:left="360"/>
      </w:pPr>
    </w:p>
    <w:p w14:paraId="72A15BEE" w14:textId="77777777" w:rsidR="00253EC7" w:rsidRPr="00B74E39" w:rsidRDefault="00253EC7" w:rsidP="00253EC7">
      <w:pPr>
        <w:spacing w:after="120"/>
        <w:ind w:left="360"/>
      </w:pPr>
    </w:p>
    <w:p w14:paraId="3236E01C" w14:textId="77777777" w:rsidR="0018265A" w:rsidRDefault="0018265A">
      <w:pPr>
        <w:rPr>
          <w:rFonts w:ascii="Tahoma" w:eastAsia="Times New Roman" w:hAnsi="Tahoma" w:cs="Tahoma"/>
          <w:b/>
          <w:color w:val="000000"/>
        </w:rPr>
      </w:pPr>
      <w:r>
        <w:br w:type="page"/>
      </w:r>
    </w:p>
    <w:p w14:paraId="08AC06A3" w14:textId="6012A7DB" w:rsidR="0012570D" w:rsidRDefault="0012570D" w:rsidP="0012570D">
      <w:pPr>
        <w:pStyle w:val="Heading1"/>
        <w:ind w:left="360"/>
      </w:pPr>
      <w:bookmarkStart w:id="43" w:name="_Toc507585073"/>
      <w:r>
        <w:lastRenderedPageBreak/>
        <w:t>Appendix F: Exam 6A and 6 Plus Lab Processing Form</w:t>
      </w:r>
      <w:bookmarkEnd w:id="43"/>
    </w:p>
    <w:p w14:paraId="46BE5B7E" w14:textId="69E5CEB2" w:rsidR="001C5A3A" w:rsidRPr="001C5A3A" w:rsidRDefault="001C5A3A" w:rsidP="00EB66F9">
      <w:r>
        <w:rPr>
          <w:noProof/>
        </w:rPr>
        <w:drawing>
          <wp:inline distT="0" distB="0" distL="0" distR="0" wp14:anchorId="3037814B" wp14:editId="6A579C0C">
            <wp:extent cx="6562725" cy="883372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76301" cy="8851999"/>
                    </a:xfrm>
                    <a:prstGeom prst="rect">
                      <a:avLst/>
                    </a:prstGeom>
                  </pic:spPr>
                </pic:pic>
              </a:graphicData>
            </a:graphic>
          </wp:inline>
        </w:drawing>
      </w:r>
    </w:p>
    <w:p w14:paraId="4105AFAB" w14:textId="77777777" w:rsidR="0012570D" w:rsidRDefault="0012570D">
      <w:pPr>
        <w:rPr>
          <w:rFonts w:ascii="Tahoma" w:eastAsia="Times New Roman" w:hAnsi="Tahoma" w:cs="Tahoma"/>
          <w:b/>
          <w:color w:val="000000"/>
        </w:rPr>
      </w:pPr>
      <w:r>
        <w:lastRenderedPageBreak/>
        <w:br w:type="page"/>
      </w:r>
    </w:p>
    <w:p w14:paraId="2C329C79" w14:textId="0CE6BA62" w:rsidR="00811967" w:rsidRDefault="00F37D7B" w:rsidP="00811967">
      <w:pPr>
        <w:pStyle w:val="Heading1"/>
        <w:ind w:left="360"/>
      </w:pPr>
      <w:bookmarkStart w:id="44" w:name="_Toc507585074"/>
      <w:r>
        <w:lastRenderedPageBreak/>
        <w:t xml:space="preserve">Appendix </w:t>
      </w:r>
      <w:r w:rsidR="0012570D">
        <w:t>G</w:t>
      </w:r>
      <w:r>
        <w:t xml:space="preserve">: </w:t>
      </w:r>
      <w:r w:rsidR="00811967">
        <w:t>Participant Results Letter template</w:t>
      </w:r>
      <w:bookmarkEnd w:id="44"/>
    </w:p>
    <w:p w14:paraId="255A828B" w14:textId="7E7D0851"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MESA Field Center</w:t>
      </w:r>
    </w:p>
    <w:p w14:paraId="1C4EC39F"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Address</w:t>
      </w:r>
      <w:r w:rsidRPr="0018265A">
        <w:rPr>
          <w:rFonts w:ascii="Calibri" w:eastAsia="Times New Roman" w:hAnsi="Calibri" w:cs="Calibri"/>
          <w:sz w:val="24"/>
          <w:szCs w:val="24"/>
        </w:rPr>
        <w:br/>
      </w:r>
    </w:p>
    <w:p w14:paraId="14B37C49"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Participant name</w:t>
      </w:r>
    </w:p>
    <w:p w14:paraId="44B3C7F9"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Address</w:t>
      </w:r>
    </w:p>
    <w:p w14:paraId="400B71ED"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121E5C1B"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Date</w:t>
      </w:r>
    </w:p>
    <w:p w14:paraId="31C02478"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3343CCF6"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4B1ACA24"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Dear ___________________,</w:t>
      </w:r>
    </w:p>
    <w:p w14:paraId="5DC99993"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1A1575B8" w14:textId="4DA830D1"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 xml:space="preserve">Thank you very much for your participation in the MESA </w:t>
      </w:r>
      <w:r w:rsidR="007B7809">
        <w:rPr>
          <w:rFonts w:ascii="Calibri" w:eastAsia="Times New Roman" w:hAnsi="Calibri" w:cs="Calibri"/>
          <w:sz w:val="24"/>
          <w:szCs w:val="24"/>
        </w:rPr>
        <w:t>INVITe</w:t>
      </w:r>
      <w:r w:rsidRPr="0018265A">
        <w:rPr>
          <w:rFonts w:ascii="Calibri" w:eastAsia="Times New Roman" w:hAnsi="Calibri" w:cs="Calibri"/>
          <w:sz w:val="24"/>
          <w:szCs w:val="24"/>
        </w:rPr>
        <w:t xml:space="preserve"> study. Your participation in this research is important for helping us better understand why people respond differently to vitamin D treatments and may lead to future improvements in the diagnosis and treatment of vitamin D deficiency. As part of the study we are providing you with your treatment assignment and the results of your blood tests for vitamin D and calcium.</w:t>
      </w:r>
    </w:p>
    <w:p w14:paraId="4451DB1A"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134F4452"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Your treatment assignment was</w:t>
      </w:r>
      <w:r w:rsidRPr="0018265A">
        <w:rPr>
          <w:rFonts w:ascii="Calibri" w:eastAsia="Times New Roman" w:hAnsi="Calibri" w:cs="Calibri"/>
          <w:sz w:val="24"/>
          <w:szCs w:val="24"/>
        </w:rPr>
        <w:tab/>
        <w:t>___________________</w:t>
      </w:r>
      <w:r w:rsidRPr="0018265A">
        <w:rPr>
          <w:rFonts w:ascii="Calibri" w:eastAsia="Times New Roman" w:hAnsi="Calibri" w:cs="Calibri"/>
          <w:sz w:val="24"/>
          <w:szCs w:val="24"/>
        </w:rPr>
        <w:tab/>
        <w:t>(vitamin D or placebo)</w:t>
      </w:r>
    </w:p>
    <w:p w14:paraId="62FCC964"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16C6E5BC"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Your blood test results are shown below</w:t>
      </w:r>
    </w:p>
    <w:p w14:paraId="6768200E"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20A2B339" w14:textId="77777777" w:rsidR="0018265A" w:rsidRPr="0018265A" w:rsidRDefault="0018265A" w:rsidP="0018265A">
      <w:pPr>
        <w:widowControl w:val="0"/>
        <w:autoSpaceDE w:val="0"/>
        <w:autoSpaceDN w:val="0"/>
        <w:adjustRightInd w:val="0"/>
        <w:rPr>
          <w:rFonts w:ascii="Calibri" w:eastAsia="Times New Roman" w:hAnsi="Calibri" w:cs="Calibri"/>
          <w:sz w:val="24"/>
          <w:szCs w:val="24"/>
          <w:u w:val="single"/>
        </w:rPr>
      </w:pPr>
      <w:r w:rsidRPr="0018265A">
        <w:rPr>
          <w:rFonts w:ascii="Calibri" w:eastAsia="Times New Roman" w:hAnsi="Calibri" w:cs="Calibri"/>
          <w:sz w:val="24"/>
          <w:szCs w:val="24"/>
          <w:u w:val="single"/>
        </w:rPr>
        <w:t>Beginning of study</w:t>
      </w:r>
      <w:r w:rsidRPr="0018265A">
        <w:rPr>
          <w:rFonts w:ascii="Calibri" w:eastAsia="Times New Roman" w:hAnsi="Calibri" w:cs="Calibri"/>
          <w:sz w:val="24"/>
          <w:szCs w:val="24"/>
        </w:rPr>
        <w:tab/>
      </w:r>
      <w:r w:rsidRPr="0018265A">
        <w:rPr>
          <w:rFonts w:ascii="Calibri" w:eastAsia="Times New Roman" w:hAnsi="Calibri" w:cs="Calibri"/>
          <w:sz w:val="24"/>
          <w:szCs w:val="24"/>
        </w:rPr>
        <w:tab/>
      </w:r>
      <w:r w:rsidRPr="0018265A">
        <w:rPr>
          <w:rFonts w:ascii="Calibri" w:eastAsia="Times New Roman" w:hAnsi="Calibri" w:cs="Calibri"/>
          <w:sz w:val="24"/>
          <w:szCs w:val="24"/>
        </w:rPr>
        <w:tab/>
      </w:r>
      <w:r w:rsidRPr="0018265A">
        <w:rPr>
          <w:rFonts w:ascii="Calibri" w:eastAsia="Times New Roman" w:hAnsi="Calibri" w:cs="Calibri"/>
          <w:sz w:val="24"/>
          <w:szCs w:val="24"/>
        </w:rPr>
        <w:tab/>
      </w:r>
      <w:r w:rsidRPr="0018265A">
        <w:rPr>
          <w:rFonts w:ascii="Calibri" w:eastAsia="Times New Roman" w:hAnsi="Calibri" w:cs="Calibri"/>
          <w:sz w:val="24"/>
          <w:szCs w:val="24"/>
        </w:rPr>
        <w:tab/>
      </w:r>
      <w:r w:rsidRPr="0018265A">
        <w:rPr>
          <w:rFonts w:ascii="Calibri" w:eastAsia="Times New Roman" w:hAnsi="Calibri" w:cs="Calibri"/>
          <w:sz w:val="24"/>
          <w:szCs w:val="24"/>
          <w:u w:val="single"/>
        </w:rPr>
        <w:t>End of study</w:t>
      </w:r>
    </w:p>
    <w:p w14:paraId="1CC24808"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645228D4"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Serum 25-hydoxyvitamin D</w:t>
      </w:r>
      <w:r w:rsidRPr="0018265A">
        <w:rPr>
          <w:rFonts w:ascii="Calibri" w:eastAsia="Times New Roman" w:hAnsi="Calibri" w:cs="Calibri"/>
          <w:sz w:val="24"/>
          <w:szCs w:val="24"/>
        </w:rPr>
        <w:tab/>
        <w:t>______ ng/mL</w:t>
      </w:r>
      <w:r w:rsidRPr="0018265A">
        <w:rPr>
          <w:rFonts w:ascii="Calibri" w:eastAsia="Times New Roman" w:hAnsi="Calibri" w:cs="Calibri"/>
          <w:sz w:val="24"/>
          <w:szCs w:val="24"/>
        </w:rPr>
        <w:tab/>
      </w:r>
      <w:r w:rsidRPr="0018265A">
        <w:rPr>
          <w:rFonts w:ascii="Calibri" w:eastAsia="Times New Roman" w:hAnsi="Calibri" w:cs="Calibri"/>
          <w:sz w:val="24"/>
          <w:szCs w:val="24"/>
        </w:rPr>
        <w:tab/>
        <w:t>Serum 25-hydoxyvitamin D</w:t>
      </w:r>
      <w:r w:rsidRPr="0018265A">
        <w:rPr>
          <w:rFonts w:ascii="Calibri" w:eastAsia="Times New Roman" w:hAnsi="Calibri" w:cs="Calibri"/>
          <w:sz w:val="24"/>
          <w:szCs w:val="24"/>
        </w:rPr>
        <w:tab/>
        <w:t>______ ng/mL</w:t>
      </w:r>
    </w:p>
    <w:p w14:paraId="3EF5499F"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63163539"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Serum calcium</w:t>
      </w:r>
      <w:r w:rsidRPr="0018265A">
        <w:rPr>
          <w:rFonts w:ascii="Calibri" w:eastAsia="Times New Roman" w:hAnsi="Calibri" w:cs="Calibri"/>
          <w:sz w:val="24"/>
          <w:szCs w:val="24"/>
        </w:rPr>
        <w:tab/>
        <w:t xml:space="preserve">  ______ mg/dL</w:t>
      </w:r>
      <w:r w:rsidRPr="0018265A">
        <w:rPr>
          <w:rFonts w:ascii="Calibri" w:eastAsia="Times New Roman" w:hAnsi="Calibri" w:cs="Calibri"/>
          <w:sz w:val="24"/>
          <w:szCs w:val="24"/>
        </w:rPr>
        <w:tab/>
      </w:r>
      <w:r w:rsidRPr="0018265A">
        <w:rPr>
          <w:rFonts w:ascii="Calibri" w:eastAsia="Times New Roman" w:hAnsi="Calibri" w:cs="Calibri"/>
          <w:sz w:val="24"/>
          <w:szCs w:val="24"/>
        </w:rPr>
        <w:tab/>
      </w:r>
      <w:r w:rsidRPr="0018265A">
        <w:rPr>
          <w:rFonts w:ascii="Calibri" w:eastAsia="Times New Roman" w:hAnsi="Calibri" w:cs="Calibri"/>
          <w:sz w:val="24"/>
          <w:szCs w:val="24"/>
        </w:rPr>
        <w:tab/>
        <w:t>Serum calcium</w:t>
      </w:r>
      <w:r w:rsidRPr="0018265A">
        <w:rPr>
          <w:rFonts w:ascii="Calibri" w:eastAsia="Times New Roman" w:hAnsi="Calibri" w:cs="Calibri"/>
          <w:sz w:val="24"/>
          <w:szCs w:val="24"/>
        </w:rPr>
        <w:tab/>
        <w:t xml:space="preserve">  ______ mg/dL</w:t>
      </w:r>
      <w:r w:rsidRPr="0018265A">
        <w:rPr>
          <w:rFonts w:ascii="Calibri" w:eastAsia="Times New Roman" w:hAnsi="Calibri" w:cs="Calibri"/>
          <w:sz w:val="24"/>
          <w:szCs w:val="24"/>
        </w:rPr>
        <w:tab/>
      </w:r>
    </w:p>
    <w:p w14:paraId="6604AB17"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5C2473F6"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7D817FB4"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 xml:space="preserve">The Institute of Medicine defines 25-hydoxyvitamin D levels less than 20 ng/mL as </w:t>
      </w:r>
      <w:r w:rsidRPr="0018265A">
        <w:rPr>
          <w:rFonts w:ascii="Calibri" w:eastAsia="Times New Roman" w:hAnsi="Calibri" w:cs="Calibri"/>
          <w:i/>
          <w:sz w:val="24"/>
          <w:szCs w:val="24"/>
        </w:rPr>
        <w:t>potentially deficient</w:t>
      </w:r>
      <w:r w:rsidRPr="0018265A">
        <w:rPr>
          <w:rFonts w:ascii="Calibri" w:eastAsia="Times New Roman" w:hAnsi="Calibri" w:cs="Calibri"/>
          <w:sz w:val="24"/>
          <w:szCs w:val="24"/>
        </w:rPr>
        <w:t xml:space="preserve"> and levels less than 10 ng/mL as </w:t>
      </w:r>
      <w:r w:rsidRPr="0018265A">
        <w:rPr>
          <w:rFonts w:ascii="Calibri" w:eastAsia="Times New Roman" w:hAnsi="Calibri" w:cs="Calibri"/>
          <w:i/>
          <w:sz w:val="24"/>
          <w:szCs w:val="24"/>
        </w:rPr>
        <w:t>deficient</w:t>
      </w:r>
      <w:r w:rsidRPr="0018265A">
        <w:rPr>
          <w:rFonts w:ascii="Calibri" w:eastAsia="Times New Roman" w:hAnsi="Calibri" w:cs="Calibri"/>
          <w:sz w:val="24"/>
          <w:szCs w:val="24"/>
        </w:rPr>
        <w:t>. These values were determined in Caucasian individuals and might not apply to other race/ethnicities.</w:t>
      </w:r>
    </w:p>
    <w:p w14:paraId="6C0D0656"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4AB90B73"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As yet, there is no evidence that taking vitamin D supplements will improve your health. Several large studies are now underway to answer this question. Therefore, there is nothing that you need to do about your vitamin D test results. We encourage you to discuss your results with your doctor if you have questions about vitamin D.</w:t>
      </w:r>
    </w:p>
    <w:p w14:paraId="37F91E82"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6B1431FF" w14:textId="3BDD6959"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Serum calcium levels are considered to be elevated if they are greater than 10.2 mg/mL. If your serum calcium level was &gt;10.2 mg/dL at the end of the study, we encourage you to visit your doctor for further evaluation. If you have any questions about these results</w:t>
      </w:r>
      <w:r w:rsidR="00C74E8A">
        <w:rPr>
          <w:rFonts w:ascii="Calibri" w:eastAsia="Times New Roman" w:hAnsi="Calibri" w:cs="Calibri"/>
          <w:sz w:val="24"/>
          <w:szCs w:val="24"/>
        </w:rPr>
        <w:t>,</w:t>
      </w:r>
      <w:r w:rsidRPr="0018265A">
        <w:rPr>
          <w:rFonts w:ascii="Calibri" w:eastAsia="Times New Roman" w:hAnsi="Calibri" w:cs="Calibri"/>
          <w:sz w:val="24"/>
          <w:szCs w:val="24"/>
        </w:rPr>
        <w:t xml:space="preserve"> please call ________. Thank you again for your participation in this study and in the Multi-Ethnic Study of Atherosclerosis.</w:t>
      </w:r>
    </w:p>
    <w:p w14:paraId="00CEFC80"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p>
    <w:p w14:paraId="1FB96D87" w14:textId="77777777" w:rsidR="0018265A" w:rsidRPr="0018265A" w:rsidRDefault="0018265A" w:rsidP="0018265A">
      <w:pPr>
        <w:widowControl w:val="0"/>
        <w:autoSpaceDE w:val="0"/>
        <w:autoSpaceDN w:val="0"/>
        <w:adjustRightInd w:val="0"/>
        <w:rPr>
          <w:rFonts w:ascii="Calibri" w:eastAsia="Times New Roman" w:hAnsi="Calibri" w:cs="Calibri"/>
          <w:sz w:val="24"/>
          <w:szCs w:val="24"/>
        </w:rPr>
      </w:pPr>
      <w:r w:rsidRPr="0018265A">
        <w:rPr>
          <w:rFonts w:ascii="Calibri" w:eastAsia="Times New Roman" w:hAnsi="Calibri" w:cs="Calibri"/>
          <w:sz w:val="24"/>
          <w:szCs w:val="24"/>
        </w:rPr>
        <w:t>Sincerely,</w:t>
      </w:r>
    </w:p>
    <w:p w14:paraId="551BF27E" w14:textId="1DB50C6B" w:rsidR="00811967" w:rsidRDefault="00811967" w:rsidP="00811967"/>
    <w:p w14:paraId="45AA1FD7" w14:textId="203D33A0" w:rsidR="0018265A" w:rsidRDefault="0018265A" w:rsidP="00811967">
      <w:r>
        <w:t>MESA PI</w:t>
      </w:r>
    </w:p>
    <w:p w14:paraId="66F247C8" w14:textId="77B8A882" w:rsidR="00D916F1" w:rsidRDefault="00D916F1">
      <w:r>
        <w:br w:type="page"/>
      </w:r>
    </w:p>
    <w:p w14:paraId="713EC697" w14:textId="03BDFDC0" w:rsidR="00D916F1" w:rsidRDefault="00E1733E" w:rsidP="00D916F1">
      <w:pPr>
        <w:pStyle w:val="Heading1"/>
        <w:ind w:left="360"/>
      </w:pPr>
      <w:bookmarkStart w:id="45" w:name="_Toc507585075"/>
      <w:r>
        <w:lastRenderedPageBreak/>
        <w:t xml:space="preserve">Appendix </w:t>
      </w:r>
      <w:r w:rsidR="0012570D">
        <w:t>H</w:t>
      </w:r>
      <w:r w:rsidR="00D916F1">
        <w:t xml:space="preserve">: </w:t>
      </w:r>
      <w:r w:rsidR="002B0CEE">
        <w:t>Contacts</w:t>
      </w:r>
      <w:bookmarkEnd w:id="45"/>
    </w:p>
    <w:p w14:paraId="4E2E9F1D" w14:textId="6D9AE915" w:rsidR="00D916F1" w:rsidRDefault="00D916F1" w:rsidP="00D916F1"/>
    <w:p w14:paraId="5B13F5A2" w14:textId="734CC6FF" w:rsidR="002B0CEE" w:rsidRPr="00F82E4E" w:rsidRDefault="002B0CEE" w:rsidP="002B0CEE">
      <w:pPr>
        <w:spacing w:after="120" w:line="259" w:lineRule="auto"/>
        <w:rPr>
          <w:rFonts w:ascii="Tahoma" w:hAnsi="Tahoma" w:cs="Tahoma"/>
          <w:b/>
          <w:color w:val="000000"/>
          <w:sz w:val="20"/>
          <w:szCs w:val="20"/>
          <w:u w:val="single"/>
        </w:rPr>
      </w:pPr>
      <w:bookmarkStart w:id="46" w:name="_Toc393712413"/>
      <w:r w:rsidRPr="00F82E4E">
        <w:rPr>
          <w:rFonts w:ascii="Tahoma" w:hAnsi="Tahoma" w:cs="Tahoma"/>
          <w:b/>
          <w:sz w:val="20"/>
          <w:szCs w:val="20"/>
          <w:u w:val="single"/>
        </w:rPr>
        <w:t>Principal Investigators</w:t>
      </w:r>
      <w:bookmarkEnd w:id="46"/>
    </w:p>
    <w:p w14:paraId="27C34150" w14:textId="77777777" w:rsidR="002B0CEE" w:rsidRPr="00F82E4E" w:rsidRDefault="002B0CEE" w:rsidP="002B0CEE">
      <w:pPr>
        <w:rPr>
          <w:rFonts w:ascii="Tahoma" w:hAnsi="Tahoma" w:cs="Tahoma"/>
          <w:b/>
          <w:color w:val="000000"/>
          <w:sz w:val="20"/>
          <w:szCs w:val="20"/>
        </w:rPr>
      </w:pPr>
      <w:r w:rsidRPr="00F82E4E">
        <w:rPr>
          <w:rFonts w:ascii="Tahoma" w:hAnsi="Tahoma" w:cs="Tahoma"/>
          <w:b/>
          <w:color w:val="000000"/>
          <w:sz w:val="20"/>
          <w:szCs w:val="20"/>
        </w:rPr>
        <w:t>Bryan R. Kestenbaum, MD, MS</w:t>
      </w:r>
    </w:p>
    <w:p w14:paraId="08AD5E67"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Professor</w:t>
      </w:r>
    </w:p>
    <w:p w14:paraId="7E0B3BB4"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Department of Medicine / Division of Nephrology</w:t>
      </w:r>
    </w:p>
    <w:p w14:paraId="0FFE61A1"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University of Washington Kidney Research Institute</w:t>
      </w:r>
    </w:p>
    <w:p w14:paraId="2CF40D12"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Box 359606</w:t>
      </w:r>
    </w:p>
    <w:p w14:paraId="29A62C21"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325 9th Ave</w:t>
      </w:r>
    </w:p>
    <w:p w14:paraId="66F7B77E"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 xml:space="preserve">Seattle, WA 98104 </w:t>
      </w:r>
    </w:p>
    <w:p w14:paraId="48473DE1"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Phone: (206) 685-7343</w:t>
      </w:r>
    </w:p>
    <w:p w14:paraId="701DCA29"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 xml:space="preserve">Fax: (206) 685-9399 </w:t>
      </w:r>
    </w:p>
    <w:p w14:paraId="41E1768A" w14:textId="77777777" w:rsidR="002B0CEE" w:rsidRPr="00F82E4E" w:rsidRDefault="00657EBD" w:rsidP="002B0CEE">
      <w:pPr>
        <w:rPr>
          <w:rFonts w:ascii="Tahoma" w:hAnsi="Tahoma" w:cs="Tahoma"/>
          <w:color w:val="000000"/>
          <w:sz w:val="20"/>
          <w:szCs w:val="20"/>
          <w:u w:val="single"/>
          <w:lang w:val="de-DE"/>
        </w:rPr>
      </w:pPr>
      <w:hyperlink r:id="rId19" w:history="1">
        <w:r w:rsidR="002B0CEE" w:rsidRPr="00856B63">
          <w:rPr>
            <w:rStyle w:val="Hyperlink"/>
            <w:rFonts w:ascii="Tahoma" w:hAnsi="Tahoma" w:cs="Tahoma"/>
            <w:sz w:val="20"/>
            <w:szCs w:val="20"/>
            <w:lang w:val="de-DE"/>
          </w:rPr>
          <w:t>brk@uw.edu</w:t>
        </w:r>
      </w:hyperlink>
    </w:p>
    <w:p w14:paraId="26886A69" w14:textId="6D9F518D" w:rsidR="002B0CEE" w:rsidRPr="00F82E4E" w:rsidRDefault="002B0CEE" w:rsidP="002B0CEE">
      <w:pPr>
        <w:spacing w:after="120"/>
        <w:rPr>
          <w:rFonts w:ascii="Tahoma" w:hAnsi="Tahoma" w:cs="Tahoma"/>
          <w:b/>
          <w:color w:val="000000"/>
          <w:sz w:val="20"/>
          <w:szCs w:val="20"/>
          <w:lang w:val="de-DE"/>
        </w:rPr>
      </w:pPr>
    </w:p>
    <w:p w14:paraId="5A66FE0F" w14:textId="77777777" w:rsidR="002B0CEE" w:rsidRPr="00F82E4E" w:rsidRDefault="002B0CEE" w:rsidP="002B0CEE">
      <w:pPr>
        <w:rPr>
          <w:rFonts w:ascii="Tahoma" w:hAnsi="Tahoma" w:cs="Tahoma"/>
          <w:b/>
          <w:color w:val="000000"/>
          <w:sz w:val="20"/>
          <w:szCs w:val="20"/>
          <w:lang w:val="de-DE"/>
        </w:rPr>
      </w:pPr>
      <w:r w:rsidRPr="00F82E4E">
        <w:rPr>
          <w:rFonts w:ascii="Tahoma" w:hAnsi="Tahoma" w:cs="Tahoma"/>
          <w:b/>
          <w:color w:val="000000"/>
          <w:sz w:val="20"/>
          <w:szCs w:val="20"/>
          <w:lang w:val="de-DE"/>
        </w:rPr>
        <w:t>Ian de Boer</w:t>
      </w:r>
      <w:r>
        <w:rPr>
          <w:rFonts w:ascii="Tahoma" w:hAnsi="Tahoma" w:cs="Tahoma"/>
          <w:b/>
          <w:color w:val="000000"/>
          <w:sz w:val="20"/>
          <w:szCs w:val="20"/>
          <w:lang w:val="de-DE"/>
        </w:rPr>
        <w:t>, MD MS</w:t>
      </w:r>
    </w:p>
    <w:p w14:paraId="3C2D6878"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Associate Professor</w:t>
      </w:r>
    </w:p>
    <w:p w14:paraId="350D8BAD"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Department of Medicine / Division of Nephrology</w:t>
      </w:r>
    </w:p>
    <w:p w14:paraId="63B43BA5"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University of Washington Kidney Research Institute</w:t>
      </w:r>
    </w:p>
    <w:p w14:paraId="146113F1"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Box 359606</w:t>
      </w:r>
    </w:p>
    <w:p w14:paraId="6B46C6B6"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325 9th Ave</w:t>
      </w:r>
    </w:p>
    <w:p w14:paraId="15421CDF" w14:textId="77777777" w:rsidR="002B0CEE" w:rsidRPr="00F82E4E" w:rsidRDefault="002B0CEE" w:rsidP="002B0CEE">
      <w:pPr>
        <w:rPr>
          <w:rFonts w:ascii="Tahoma" w:hAnsi="Tahoma" w:cs="Tahoma"/>
          <w:color w:val="000000"/>
          <w:sz w:val="20"/>
          <w:szCs w:val="20"/>
          <w:lang w:val="fr-FR"/>
        </w:rPr>
      </w:pPr>
      <w:r w:rsidRPr="00F82E4E">
        <w:rPr>
          <w:rFonts w:ascii="Tahoma" w:hAnsi="Tahoma" w:cs="Tahoma"/>
          <w:color w:val="000000"/>
          <w:sz w:val="20"/>
          <w:szCs w:val="20"/>
          <w:lang w:val="fr-FR"/>
        </w:rPr>
        <w:t xml:space="preserve">Seattle, WA 98104 </w:t>
      </w:r>
    </w:p>
    <w:p w14:paraId="245A4817"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Phone: (206) 616-5403</w:t>
      </w:r>
    </w:p>
    <w:p w14:paraId="368C7339" w14:textId="77777777" w:rsidR="002B0CEE" w:rsidRPr="00F82E4E" w:rsidRDefault="002B0CEE" w:rsidP="002B0CEE">
      <w:pPr>
        <w:rPr>
          <w:rFonts w:ascii="Tahoma" w:hAnsi="Tahoma" w:cs="Tahoma"/>
          <w:color w:val="000000"/>
          <w:sz w:val="20"/>
          <w:szCs w:val="20"/>
        </w:rPr>
      </w:pPr>
      <w:r w:rsidRPr="00F82E4E">
        <w:rPr>
          <w:rFonts w:ascii="Tahoma" w:hAnsi="Tahoma" w:cs="Tahoma"/>
          <w:color w:val="000000"/>
          <w:sz w:val="20"/>
          <w:szCs w:val="20"/>
        </w:rPr>
        <w:t>Fax:  (206) 685-8661</w:t>
      </w:r>
    </w:p>
    <w:p w14:paraId="452D1584" w14:textId="77777777" w:rsidR="002B0CEE" w:rsidRPr="00F82E4E" w:rsidRDefault="00657EBD" w:rsidP="002B0CEE">
      <w:pPr>
        <w:rPr>
          <w:rFonts w:ascii="Tahoma" w:hAnsi="Tahoma" w:cs="Tahoma"/>
          <w:color w:val="000000"/>
          <w:sz w:val="20"/>
          <w:szCs w:val="20"/>
        </w:rPr>
      </w:pPr>
      <w:hyperlink r:id="rId20" w:history="1">
        <w:r w:rsidR="002B0CEE" w:rsidRPr="00F82E4E">
          <w:rPr>
            <w:rStyle w:val="Hyperlink"/>
            <w:rFonts w:ascii="Tahoma" w:hAnsi="Tahoma" w:cs="Tahoma"/>
            <w:sz w:val="20"/>
            <w:szCs w:val="20"/>
          </w:rPr>
          <w:t>deboer@u.washington.edu</w:t>
        </w:r>
      </w:hyperlink>
    </w:p>
    <w:p w14:paraId="33424201" w14:textId="0FEAFE67" w:rsidR="002B0CEE" w:rsidRDefault="002B0CEE" w:rsidP="00D916F1">
      <w:pPr>
        <w:rPr>
          <w:color w:val="1F497D"/>
        </w:rPr>
      </w:pPr>
    </w:p>
    <w:p w14:paraId="452E6752" w14:textId="77777777" w:rsidR="002B0CEE" w:rsidRDefault="002B0CEE" w:rsidP="00D916F1">
      <w:pPr>
        <w:rPr>
          <w:color w:val="1F497D"/>
        </w:rPr>
      </w:pPr>
    </w:p>
    <w:p w14:paraId="6DE458C6" w14:textId="0FAEADB7" w:rsidR="00D916F1" w:rsidRPr="002B0CEE" w:rsidRDefault="002B0CEE" w:rsidP="00D916F1">
      <w:pPr>
        <w:rPr>
          <w:rFonts w:ascii="Tahoma" w:hAnsi="Tahoma" w:cs="Tahoma"/>
          <w:b/>
          <w:color w:val="000000"/>
          <w:sz w:val="20"/>
          <w:szCs w:val="20"/>
          <w:u w:val="single"/>
          <w:lang w:val="de-DE"/>
        </w:rPr>
      </w:pPr>
      <w:r w:rsidRPr="002B0CEE">
        <w:rPr>
          <w:rFonts w:ascii="Tahoma" w:hAnsi="Tahoma" w:cs="Tahoma"/>
          <w:b/>
          <w:color w:val="000000"/>
          <w:sz w:val="20"/>
          <w:szCs w:val="20"/>
          <w:u w:val="single"/>
          <w:lang w:val="de-DE"/>
        </w:rPr>
        <w:t>Coordinating Center Project Director</w:t>
      </w:r>
    </w:p>
    <w:p w14:paraId="0365B1E0" w14:textId="77777777" w:rsidR="002B0CEE" w:rsidRDefault="002B0CEE" w:rsidP="00D916F1">
      <w:pPr>
        <w:rPr>
          <w:rFonts w:ascii="Tahoma" w:hAnsi="Tahoma" w:cs="Tahoma"/>
          <w:color w:val="000000"/>
          <w:sz w:val="20"/>
          <w:szCs w:val="20"/>
        </w:rPr>
      </w:pPr>
    </w:p>
    <w:p w14:paraId="3B4AF4E9" w14:textId="7F693D68" w:rsidR="002B0CEE" w:rsidRPr="002B0CEE" w:rsidRDefault="002B0CEE" w:rsidP="00D916F1">
      <w:pPr>
        <w:rPr>
          <w:rFonts w:ascii="Tahoma" w:hAnsi="Tahoma" w:cs="Tahoma"/>
          <w:b/>
          <w:color w:val="000000"/>
          <w:sz w:val="20"/>
          <w:szCs w:val="20"/>
        </w:rPr>
      </w:pPr>
      <w:r w:rsidRPr="002B0CEE">
        <w:rPr>
          <w:rFonts w:ascii="Tahoma" w:hAnsi="Tahoma" w:cs="Tahoma"/>
          <w:b/>
          <w:color w:val="000000"/>
          <w:sz w:val="20"/>
          <w:szCs w:val="20"/>
        </w:rPr>
        <w:t>Kayleen Williams, MPH</w:t>
      </w:r>
    </w:p>
    <w:p w14:paraId="47933A91" w14:textId="67FE3983" w:rsidR="002B0CEE" w:rsidRPr="002B0CEE" w:rsidRDefault="002B0CEE" w:rsidP="00D916F1">
      <w:pPr>
        <w:rPr>
          <w:rFonts w:ascii="Tahoma" w:hAnsi="Tahoma" w:cs="Tahoma"/>
          <w:color w:val="000000"/>
          <w:sz w:val="20"/>
          <w:szCs w:val="20"/>
        </w:rPr>
      </w:pPr>
      <w:r w:rsidRPr="002B0CEE">
        <w:rPr>
          <w:rFonts w:ascii="Tahoma" w:hAnsi="Tahoma" w:cs="Tahoma"/>
          <w:color w:val="000000"/>
          <w:sz w:val="20"/>
          <w:szCs w:val="20"/>
        </w:rPr>
        <w:t>Director of Clinical Operations</w:t>
      </w:r>
    </w:p>
    <w:p w14:paraId="1EF156B8" w14:textId="62C5A9B6" w:rsidR="002B0CEE" w:rsidRPr="002B0CEE" w:rsidRDefault="002B0CEE" w:rsidP="00D916F1">
      <w:pPr>
        <w:rPr>
          <w:rFonts w:ascii="Tahoma" w:hAnsi="Tahoma" w:cs="Tahoma"/>
          <w:color w:val="000000"/>
          <w:sz w:val="20"/>
          <w:szCs w:val="20"/>
        </w:rPr>
      </w:pPr>
      <w:r w:rsidRPr="002B0CEE">
        <w:rPr>
          <w:rFonts w:ascii="Tahoma" w:hAnsi="Tahoma" w:cs="Tahoma"/>
          <w:color w:val="000000"/>
          <w:sz w:val="20"/>
          <w:szCs w:val="20"/>
        </w:rPr>
        <w:t>Collaborative Health Studies Coordination Center</w:t>
      </w:r>
    </w:p>
    <w:p w14:paraId="540C9E5B" w14:textId="5858B675" w:rsidR="002B0CEE" w:rsidRPr="002B0CEE" w:rsidRDefault="002B0CEE" w:rsidP="00D916F1">
      <w:pPr>
        <w:rPr>
          <w:rFonts w:ascii="Tahoma" w:hAnsi="Tahoma" w:cs="Tahoma"/>
          <w:color w:val="000000"/>
          <w:sz w:val="20"/>
          <w:szCs w:val="20"/>
        </w:rPr>
      </w:pPr>
      <w:r w:rsidRPr="002B0CEE">
        <w:rPr>
          <w:rFonts w:ascii="Tahoma" w:hAnsi="Tahoma" w:cs="Tahoma"/>
          <w:color w:val="000000"/>
          <w:sz w:val="20"/>
          <w:szCs w:val="20"/>
        </w:rPr>
        <w:t>University of Washington Dept of Biostatistics</w:t>
      </w:r>
    </w:p>
    <w:p w14:paraId="5E5C7D58" w14:textId="67C53EFF" w:rsidR="002B0CEE" w:rsidRPr="002B0CEE" w:rsidRDefault="002B0CEE" w:rsidP="00D916F1">
      <w:pPr>
        <w:rPr>
          <w:rFonts w:ascii="Tahoma" w:hAnsi="Tahoma" w:cs="Tahoma"/>
          <w:color w:val="000000"/>
          <w:sz w:val="20"/>
          <w:szCs w:val="20"/>
        </w:rPr>
      </w:pPr>
      <w:r w:rsidRPr="002B0CEE">
        <w:rPr>
          <w:rFonts w:ascii="Tahoma" w:hAnsi="Tahoma" w:cs="Tahoma"/>
          <w:color w:val="000000"/>
          <w:sz w:val="20"/>
          <w:szCs w:val="20"/>
        </w:rPr>
        <w:t>Bldg 29, Suite 210</w:t>
      </w:r>
    </w:p>
    <w:p w14:paraId="150EAFCE" w14:textId="2DF5CDF0" w:rsidR="002B0CEE" w:rsidRPr="002B0CEE" w:rsidRDefault="002B0CEE" w:rsidP="00D916F1">
      <w:pPr>
        <w:rPr>
          <w:rFonts w:ascii="Tahoma" w:hAnsi="Tahoma" w:cs="Tahoma"/>
          <w:color w:val="000000"/>
          <w:sz w:val="20"/>
          <w:szCs w:val="20"/>
        </w:rPr>
      </w:pPr>
      <w:r w:rsidRPr="002B0CEE">
        <w:rPr>
          <w:rFonts w:ascii="Tahoma" w:hAnsi="Tahoma" w:cs="Tahoma"/>
          <w:color w:val="000000"/>
          <w:sz w:val="20"/>
          <w:szCs w:val="20"/>
        </w:rPr>
        <w:t>6200 NE 74th Street</w:t>
      </w:r>
    </w:p>
    <w:p w14:paraId="49EA2E27" w14:textId="75F7206E" w:rsidR="002B0CEE" w:rsidRPr="002B0CEE" w:rsidRDefault="002B0CEE" w:rsidP="00D916F1">
      <w:pPr>
        <w:rPr>
          <w:rFonts w:ascii="Tahoma" w:hAnsi="Tahoma" w:cs="Tahoma"/>
          <w:color w:val="000000"/>
          <w:sz w:val="20"/>
          <w:szCs w:val="20"/>
        </w:rPr>
      </w:pPr>
      <w:r w:rsidRPr="002B0CEE">
        <w:rPr>
          <w:rFonts w:ascii="Tahoma" w:hAnsi="Tahoma" w:cs="Tahoma"/>
          <w:color w:val="000000"/>
          <w:sz w:val="20"/>
          <w:szCs w:val="20"/>
        </w:rPr>
        <w:t>Seattle, WA 98115</w:t>
      </w:r>
    </w:p>
    <w:p w14:paraId="036A4A98" w14:textId="4EFAB39B" w:rsidR="002B0CEE" w:rsidRDefault="002B0CEE" w:rsidP="002B0CEE">
      <w:pPr>
        <w:rPr>
          <w:rFonts w:ascii="Tahoma" w:hAnsi="Tahoma" w:cs="Tahoma"/>
          <w:color w:val="000000"/>
          <w:sz w:val="20"/>
          <w:szCs w:val="20"/>
        </w:rPr>
      </w:pPr>
      <w:r>
        <w:rPr>
          <w:rFonts w:ascii="Tahoma" w:hAnsi="Tahoma" w:cs="Tahoma"/>
          <w:color w:val="000000"/>
          <w:sz w:val="20"/>
          <w:szCs w:val="20"/>
        </w:rPr>
        <w:t>Phone: (206) 897-1916</w:t>
      </w:r>
    </w:p>
    <w:p w14:paraId="02C925F1" w14:textId="16E2371E" w:rsidR="002B0CEE" w:rsidRPr="002B0CEE" w:rsidRDefault="002B0CEE" w:rsidP="002B0CEE">
      <w:pPr>
        <w:rPr>
          <w:rStyle w:val="Hyperlink"/>
          <w:lang w:val="de-DE"/>
        </w:rPr>
      </w:pPr>
      <w:r w:rsidRPr="002B0CEE">
        <w:rPr>
          <w:rStyle w:val="Hyperlink"/>
          <w:lang w:val="de-DE"/>
        </w:rPr>
        <w:t>kmfw@uw.edu</w:t>
      </w:r>
    </w:p>
    <w:p w14:paraId="24A411FA" w14:textId="77777777" w:rsidR="002B0CEE" w:rsidRDefault="002B0CEE" w:rsidP="00D916F1">
      <w:pPr>
        <w:rPr>
          <w:color w:val="1F497D"/>
        </w:rPr>
      </w:pPr>
    </w:p>
    <w:p w14:paraId="6AECCAC1" w14:textId="2FEFC089" w:rsidR="00D916F1" w:rsidRPr="00A35EBA" w:rsidRDefault="00A35EBA" w:rsidP="00D916F1">
      <w:pPr>
        <w:rPr>
          <w:rFonts w:ascii="Tahoma" w:hAnsi="Tahoma" w:cs="Tahoma"/>
          <w:b/>
          <w:color w:val="000000"/>
          <w:sz w:val="20"/>
          <w:szCs w:val="20"/>
          <w:u w:val="single"/>
          <w:lang w:val="de-DE"/>
        </w:rPr>
      </w:pPr>
      <w:r w:rsidRPr="00A35EBA">
        <w:rPr>
          <w:rFonts w:ascii="Tahoma" w:hAnsi="Tahoma" w:cs="Tahoma"/>
          <w:b/>
          <w:color w:val="000000"/>
          <w:sz w:val="20"/>
          <w:szCs w:val="20"/>
          <w:u w:val="single"/>
          <w:lang w:val="de-DE"/>
        </w:rPr>
        <w:t>Kidney Research Institute Project Manager</w:t>
      </w:r>
    </w:p>
    <w:p w14:paraId="5B3CF553" w14:textId="77777777" w:rsidR="00A35EBA" w:rsidRPr="00D916F1" w:rsidRDefault="00A35EBA" w:rsidP="00D916F1"/>
    <w:p w14:paraId="27E19DB3" w14:textId="77777777" w:rsidR="00A35EBA" w:rsidRPr="00A35EBA" w:rsidRDefault="00A35EBA" w:rsidP="00A35EBA">
      <w:pPr>
        <w:rPr>
          <w:b/>
        </w:rPr>
      </w:pPr>
      <w:r w:rsidRPr="00A35EBA">
        <w:rPr>
          <w:b/>
        </w:rPr>
        <w:t>Ashveena Dighe, MS, MPH</w:t>
      </w:r>
    </w:p>
    <w:p w14:paraId="156B9BCB" w14:textId="77777777" w:rsidR="00A35EBA" w:rsidRDefault="00A35EBA" w:rsidP="00A35EBA">
      <w:r>
        <w:t>Project Manager, Kidney Research Institute</w:t>
      </w:r>
    </w:p>
    <w:p w14:paraId="5C448453" w14:textId="77777777" w:rsidR="00A35EBA" w:rsidRDefault="00A35EBA" w:rsidP="00A35EBA">
      <w:r>
        <w:t>326 9</w:t>
      </w:r>
      <w:r>
        <w:rPr>
          <w:vertAlign w:val="superscript"/>
        </w:rPr>
        <w:t>th</w:t>
      </w:r>
      <w:r>
        <w:t xml:space="preserve"> Ave, Box 359606</w:t>
      </w:r>
    </w:p>
    <w:p w14:paraId="4B954C3A" w14:textId="7282CFA0" w:rsidR="00A35EBA" w:rsidRDefault="00A35EBA" w:rsidP="00A35EBA">
      <w:r>
        <w:t>Seattle, WA 98104</w:t>
      </w:r>
    </w:p>
    <w:p w14:paraId="1F6429A8" w14:textId="6F279211" w:rsidR="00A35EBA" w:rsidRDefault="00A35EBA" w:rsidP="00A35EBA">
      <w:r>
        <w:t>Phone: (206) 744-4029</w:t>
      </w:r>
    </w:p>
    <w:p w14:paraId="399A3260" w14:textId="77777777" w:rsidR="00A35EBA" w:rsidRDefault="00657EBD" w:rsidP="00A35EBA">
      <w:hyperlink r:id="rId21" w:history="1">
        <w:r w:rsidR="00A35EBA">
          <w:rPr>
            <w:rStyle w:val="Hyperlink"/>
          </w:rPr>
          <w:t>ashveena@nephrology.washington.edu</w:t>
        </w:r>
      </w:hyperlink>
    </w:p>
    <w:p w14:paraId="02256FCD" w14:textId="77777777" w:rsidR="00D916F1" w:rsidRPr="00811967" w:rsidRDefault="00D916F1" w:rsidP="00811967"/>
    <w:sectPr w:rsidR="00D916F1" w:rsidRPr="00811967" w:rsidSect="00EB4C8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D0A03" w14:textId="77777777" w:rsidR="00D875A1" w:rsidRDefault="00D875A1" w:rsidP="001C5A3A">
      <w:r>
        <w:separator/>
      </w:r>
    </w:p>
  </w:endnote>
  <w:endnote w:type="continuationSeparator" w:id="0">
    <w:p w14:paraId="5282DC97" w14:textId="77777777" w:rsidR="00D875A1" w:rsidRDefault="00D875A1" w:rsidP="001C5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imes New Roman PSMT">
    <w:charset w:val="00"/>
    <w:family w:val="auto"/>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4BA90" w14:textId="77777777" w:rsidR="00D875A1" w:rsidRDefault="00D875A1" w:rsidP="001C5A3A">
      <w:r>
        <w:separator/>
      </w:r>
    </w:p>
  </w:footnote>
  <w:footnote w:type="continuationSeparator" w:id="0">
    <w:p w14:paraId="553DFA00" w14:textId="77777777" w:rsidR="00D875A1" w:rsidRDefault="00D875A1" w:rsidP="001C5A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D06"/>
    <w:multiLevelType w:val="hybridMultilevel"/>
    <w:tmpl w:val="7AFEDB70"/>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 w15:restartNumberingAfterBreak="0">
    <w:nsid w:val="03062825"/>
    <w:multiLevelType w:val="hybridMultilevel"/>
    <w:tmpl w:val="63B4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D6A41"/>
    <w:multiLevelType w:val="hybridMultilevel"/>
    <w:tmpl w:val="2916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A789C"/>
    <w:multiLevelType w:val="hybridMultilevel"/>
    <w:tmpl w:val="16644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746889"/>
    <w:multiLevelType w:val="hybridMultilevel"/>
    <w:tmpl w:val="B3463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A3954"/>
    <w:multiLevelType w:val="hybridMultilevel"/>
    <w:tmpl w:val="FC76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6F526C"/>
    <w:multiLevelType w:val="multilevel"/>
    <w:tmpl w:val="4D08A628"/>
    <w:lvl w:ilvl="0">
      <w:start w:val="1"/>
      <w:numFmt w:val="decimal"/>
      <w:lvlText w:val="%1."/>
      <w:lvlJc w:val="left"/>
      <w:pPr>
        <w:ind w:left="1080" w:hanging="360"/>
      </w:pPr>
      <w:rPr>
        <w:rFonts w:hint="default"/>
      </w:rPr>
    </w:lvl>
    <w:lvl w:ilvl="1">
      <w:start w:val="1"/>
      <w:numFmt w:val="decimal"/>
      <w:isLgl/>
      <w:lvlText w:val="%1.%2"/>
      <w:lvlJc w:val="left"/>
      <w:pPr>
        <w:ind w:left="1134" w:hanging="414"/>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800" w:hanging="108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2160" w:hanging="144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520" w:hanging="1800"/>
      </w:pPr>
      <w:rPr>
        <w:rFonts w:hint="default"/>
        <w:b/>
        <w:sz w:val="22"/>
      </w:rPr>
    </w:lvl>
    <w:lvl w:ilvl="8">
      <w:start w:val="1"/>
      <w:numFmt w:val="decimal"/>
      <w:isLgl/>
      <w:lvlText w:val="%1.%2.%3.%4.%5.%6.%7.%8.%9"/>
      <w:lvlJc w:val="left"/>
      <w:pPr>
        <w:ind w:left="2520" w:hanging="1800"/>
      </w:pPr>
      <w:rPr>
        <w:rFonts w:hint="default"/>
        <w:b/>
        <w:sz w:val="22"/>
      </w:rPr>
    </w:lvl>
  </w:abstractNum>
  <w:abstractNum w:abstractNumId="7" w15:restartNumberingAfterBreak="0">
    <w:nsid w:val="148263EE"/>
    <w:multiLevelType w:val="hybridMultilevel"/>
    <w:tmpl w:val="C366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4450A"/>
    <w:multiLevelType w:val="hybridMultilevel"/>
    <w:tmpl w:val="A444558E"/>
    <w:lvl w:ilvl="0" w:tplc="B306A416">
      <w:start w:val="1"/>
      <w:numFmt w:val="decimal"/>
      <w:lvlText w:val="%1."/>
      <w:lvlJc w:val="left"/>
      <w:pPr>
        <w:tabs>
          <w:tab w:val="num" w:pos="720"/>
        </w:tabs>
        <w:ind w:left="720" w:hanging="360"/>
      </w:pPr>
    </w:lvl>
    <w:lvl w:ilvl="1" w:tplc="56FC6154" w:tentative="1">
      <w:start w:val="1"/>
      <w:numFmt w:val="decimal"/>
      <w:lvlText w:val="%2."/>
      <w:lvlJc w:val="left"/>
      <w:pPr>
        <w:tabs>
          <w:tab w:val="num" w:pos="1440"/>
        </w:tabs>
        <w:ind w:left="1440" w:hanging="360"/>
      </w:pPr>
    </w:lvl>
    <w:lvl w:ilvl="2" w:tplc="346EE9A8" w:tentative="1">
      <w:start w:val="1"/>
      <w:numFmt w:val="decimal"/>
      <w:lvlText w:val="%3."/>
      <w:lvlJc w:val="left"/>
      <w:pPr>
        <w:tabs>
          <w:tab w:val="num" w:pos="2160"/>
        </w:tabs>
        <w:ind w:left="2160" w:hanging="360"/>
      </w:pPr>
    </w:lvl>
    <w:lvl w:ilvl="3" w:tplc="56FED5FE" w:tentative="1">
      <w:start w:val="1"/>
      <w:numFmt w:val="decimal"/>
      <w:lvlText w:val="%4."/>
      <w:lvlJc w:val="left"/>
      <w:pPr>
        <w:tabs>
          <w:tab w:val="num" w:pos="2880"/>
        </w:tabs>
        <w:ind w:left="2880" w:hanging="360"/>
      </w:pPr>
    </w:lvl>
    <w:lvl w:ilvl="4" w:tplc="FA400132" w:tentative="1">
      <w:start w:val="1"/>
      <w:numFmt w:val="decimal"/>
      <w:lvlText w:val="%5."/>
      <w:lvlJc w:val="left"/>
      <w:pPr>
        <w:tabs>
          <w:tab w:val="num" w:pos="3600"/>
        </w:tabs>
        <w:ind w:left="3600" w:hanging="360"/>
      </w:pPr>
    </w:lvl>
    <w:lvl w:ilvl="5" w:tplc="455C3CB4" w:tentative="1">
      <w:start w:val="1"/>
      <w:numFmt w:val="decimal"/>
      <w:lvlText w:val="%6."/>
      <w:lvlJc w:val="left"/>
      <w:pPr>
        <w:tabs>
          <w:tab w:val="num" w:pos="4320"/>
        </w:tabs>
        <w:ind w:left="4320" w:hanging="360"/>
      </w:pPr>
    </w:lvl>
    <w:lvl w:ilvl="6" w:tplc="2FD43C4A" w:tentative="1">
      <w:start w:val="1"/>
      <w:numFmt w:val="decimal"/>
      <w:lvlText w:val="%7."/>
      <w:lvlJc w:val="left"/>
      <w:pPr>
        <w:tabs>
          <w:tab w:val="num" w:pos="5040"/>
        </w:tabs>
        <w:ind w:left="5040" w:hanging="360"/>
      </w:pPr>
    </w:lvl>
    <w:lvl w:ilvl="7" w:tplc="7494F002" w:tentative="1">
      <w:start w:val="1"/>
      <w:numFmt w:val="decimal"/>
      <w:lvlText w:val="%8."/>
      <w:lvlJc w:val="left"/>
      <w:pPr>
        <w:tabs>
          <w:tab w:val="num" w:pos="5760"/>
        </w:tabs>
        <w:ind w:left="5760" w:hanging="360"/>
      </w:pPr>
    </w:lvl>
    <w:lvl w:ilvl="8" w:tplc="0096B328" w:tentative="1">
      <w:start w:val="1"/>
      <w:numFmt w:val="decimal"/>
      <w:lvlText w:val="%9."/>
      <w:lvlJc w:val="left"/>
      <w:pPr>
        <w:tabs>
          <w:tab w:val="num" w:pos="6480"/>
        </w:tabs>
        <w:ind w:left="6480" w:hanging="360"/>
      </w:pPr>
    </w:lvl>
  </w:abstractNum>
  <w:abstractNum w:abstractNumId="9" w15:restartNumberingAfterBreak="0">
    <w:nsid w:val="15DE0FAB"/>
    <w:multiLevelType w:val="hybridMultilevel"/>
    <w:tmpl w:val="97AC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8C7"/>
    <w:multiLevelType w:val="hybridMultilevel"/>
    <w:tmpl w:val="C82269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D0753B2"/>
    <w:multiLevelType w:val="hybridMultilevel"/>
    <w:tmpl w:val="DC787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63F82"/>
    <w:multiLevelType w:val="hybridMultilevel"/>
    <w:tmpl w:val="C366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3D7137"/>
    <w:multiLevelType w:val="hybridMultilevel"/>
    <w:tmpl w:val="27AA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54318"/>
    <w:multiLevelType w:val="hybridMultilevel"/>
    <w:tmpl w:val="4FE21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926E2A"/>
    <w:multiLevelType w:val="hybridMultilevel"/>
    <w:tmpl w:val="05F49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C3B01"/>
    <w:multiLevelType w:val="hybridMultilevel"/>
    <w:tmpl w:val="A510D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A731A"/>
    <w:multiLevelType w:val="hybridMultilevel"/>
    <w:tmpl w:val="C902F0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A36CD"/>
    <w:multiLevelType w:val="hybridMultilevel"/>
    <w:tmpl w:val="342A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2F6F1F"/>
    <w:multiLevelType w:val="hybridMultilevel"/>
    <w:tmpl w:val="D6D0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06943"/>
    <w:multiLevelType w:val="hybridMultilevel"/>
    <w:tmpl w:val="045A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667BC9"/>
    <w:multiLevelType w:val="hybridMultilevel"/>
    <w:tmpl w:val="0A14E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D22E8"/>
    <w:multiLevelType w:val="hybridMultilevel"/>
    <w:tmpl w:val="0A14E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23ABC"/>
    <w:multiLevelType w:val="hybridMultilevel"/>
    <w:tmpl w:val="D832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B03616"/>
    <w:multiLevelType w:val="multilevel"/>
    <w:tmpl w:val="4D08A628"/>
    <w:lvl w:ilvl="0">
      <w:start w:val="1"/>
      <w:numFmt w:val="decimal"/>
      <w:lvlText w:val="%1."/>
      <w:lvlJc w:val="left"/>
      <w:pPr>
        <w:ind w:left="360" w:hanging="360"/>
      </w:pPr>
      <w:rPr>
        <w:rFonts w:hint="default"/>
      </w:rPr>
    </w:lvl>
    <w:lvl w:ilvl="1">
      <w:start w:val="1"/>
      <w:numFmt w:val="decimal"/>
      <w:isLgl/>
      <w:lvlText w:val="%1.%2"/>
      <w:lvlJc w:val="left"/>
      <w:pPr>
        <w:ind w:left="414" w:hanging="414"/>
      </w:pPr>
      <w:rPr>
        <w:rFonts w:hint="default"/>
        <w:b/>
        <w:sz w:val="22"/>
      </w:rPr>
    </w:lvl>
    <w:lvl w:ilvl="2">
      <w:start w:val="1"/>
      <w:numFmt w:val="decimal"/>
      <w:isLgl/>
      <w:lvlText w:val="%1.%2.%3"/>
      <w:lvlJc w:val="left"/>
      <w:pPr>
        <w:ind w:left="720" w:hanging="720"/>
      </w:pPr>
      <w:rPr>
        <w:rFonts w:hint="default"/>
        <w:b/>
        <w:sz w:val="22"/>
      </w:rPr>
    </w:lvl>
    <w:lvl w:ilvl="3">
      <w:start w:val="1"/>
      <w:numFmt w:val="decimal"/>
      <w:isLgl/>
      <w:lvlText w:val="%1.%2.%3.%4"/>
      <w:lvlJc w:val="left"/>
      <w:pPr>
        <w:ind w:left="1080" w:hanging="1080"/>
      </w:pPr>
      <w:rPr>
        <w:rFonts w:hint="default"/>
        <w:b/>
        <w:sz w:val="22"/>
      </w:rPr>
    </w:lvl>
    <w:lvl w:ilvl="4">
      <w:start w:val="1"/>
      <w:numFmt w:val="decimal"/>
      <w:isLgl/>
      <w:lvlText w:val="%1.%2.%3.%4.%5"/>
      <w:lvlJc w:val="left"/>
      <w:pPr>
        <w:ind w:left="1080" w:hanging="1080"/>
      </w:pPr>
      <w:rPr>
        <w:rFonts w:hint="default"/>
        <w:b/>
        <w:sz w:val="22"/>
      </w:rPr>
    </w:lvl>
    <w:lvl w:ilvl="5">
      <w:start w:val="1"/>
      <w:numFmt w:val="decimal"/>
      <w:isLgl/>
      <w:lvlText w:val="%1.%2.%3.%4.%5.%6"/>
      <w:lvlJc w:val="left"/>
      <w:pPr>
        <w:ind w:left="1440" w:hanging="1440"/>
      </w:pPr>
      <w:rPr>
        <w:rFonts w:hint="default"/>
        <w:b/>
        <w:sz w:val="22"/>
      </w:rPr>
    </w:lvl>
    <w:lvl w:ilvl="6">
      <w:start w:val="1"/>
      <w:numFmt w:val="decimal"/>
      <w:isLgl/>
      <w:lvlText w:val="%1.%2.%3.%4.%5.%6.%7"/>
      <w:lvlJc w:val="left"/>
      <w:pPr>
        <w:ind w:left="1440" w:hanging="1440"/>
      </w:pPr>
      <w:rPr>
        <w:rFonts w:hint="default"/>
        <w:b/>
        <w:sz w:val="22"/>
      </w:rPr>
    </w:lvl>
    <w:lvl w:ilvl="7">
      <w:start w:val="1"/>
      <w:numFmt w:val="decimal"/>
      <w:isLgl/>
      <w:lvlText w:val="%1.%2.%3.%4.%5.%6.%7.%8"/>
      <w:lvlJc w:val="left"/>
      <w:pPr>
        <w:ind w:left="1800" w:hanging="1800"/>
      </w:pPr>
      <w:rPr>
        <w:rFonts w:hint="default"/>
        <w:b/>
        <w:sz w:val="22"/>
      </w:rPr>
    </w:lvl>
    <w:lvl w:ilvl="8">
      <w:start w:val="1"/>
      <w:numFmt w:val="decimal"/>
      <w:isLgl/>
      <w:lvlText w:val="%1.%2.%3.%4.%5.%6.%7.%8.%9"/>
      <w:lvlJc w:val="left"/>
      <w:pPr>
        <w:ind w:left="1800" w:hanging="1800"/>
      </w:pPr>
      <w:rPr>
        <w:rFonts w:hint="default"/>
        <w:b/>
        <w:sz w:val="22"/>
      </w:rPr>
    </w:lvl>
  </w:abstractNum>
  <w:num w:numId="1">
    <w:abstractNumId w:val="20"/>
  </w:num>
  <w:num w:numId="2">
    <w:abstractNumId w:val="14"/>
  </w:num>
  <w:num w:numId="3">
    <w:abstractNumId w:val="11"/>
  </w:num>
  <w:num w:numId="4">
    <w:abstractNumId w:val="24"/>
  </w:num>
  <w:num w:numId="5">
    <w:abstractNumId w:val="6"/>
  </w:num>
  <w:num w:numId="6">
    <w:abstractNumId w:val="0"/>
  </w:num>
  <w:num w:numId="7">
    <w:abstractNumId w:val="5"/>
  </w:num>
  <w:num w:numId="8">
    <w:abstractNumId w:val="2"/>
  </w:num>
  <w:num w:numId="9">
    <w:abstractNumId w:val="15"/>
  </w:num>
  <w:num w:numId="10">
    <w:abstractNumId w:val="8"/>
  </w:num>
  <w:num w:numId="11">
    <w:abstractNumId w:val="22"/>
  </w:num>
  <w:num w:numId="12">
    <w:abstractNumId w:val="21"/>
  </w:num>
  <w:num w:numId="13">
    <w:abstractNumId w:val="17"/>
  </w:num>
  <w:num w:numId="14">
    <w:abstractNumId w:val="23"/>
  </w:num>
  <w:num w:numId="15">
    <w:abstractNumId w:val="16"/>
  </w:num>
  <w:num w:numId="16">
    <w:abstractNumId w:val="3"/>
  </w:num>
  <w:num w:numId="17">
    <w:abstractNumId w:val="12"/>
  </w:num>
  <w:num w:numId="18">
    <w:abstractNumId w:val="7"/>
  </w:num>
  <w:num w:numId="19">
    <w:abstractNumId w:val="19"/>
  </w:num>
  <w:num w:numId="20">
    <w:abstractNumId w:val="9"/>
  </w:num>
  <w:num w:numId="21">
    <w:abstractNumId w:val="1"/>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8"/>
  </w:num>
  <w:num w:numId="25">
    <w:abstractNumId w:val="1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A07"/>
    <w:rsid w:val="00001AB8"/>
    <w:rsid w:val="00004A32"/>
    <w:rsid w:val="00007214"/>
    <w:rsid w:val="0001204A"/>
    <w:rsid w:val="00025ECA"/>
    <w:rsid w:val="00063600"/>
    <w:rsid w:val="00082A97"/>
    <w:rsid w:val="00082FC1"/>
    <w:rsid w:val="0009714B"/>
    <w:rsid w:val="000A3F05"/>
    <w:rsid w:val="000A52F4"/>
    <w:rsid w:val="000A709C"/>
    <w:rsid w:val="000B2507"/>
    <w:rsid w:val="000C77D6"/>
    <w:rsid w:val="000D0985"/>
    <w:rsid w:val="000D157F"/>
    <w:rsid w:val="000E1514"/>
    <w:rsid w:val="000E6F18"/>
    <w:rsid w:val="000E7C43"/>
    <w:rsid w:val="00117194"/>
    <w:rsid w:val="00117C9C"/>
    <w:rsid w:val="0012570D"/>
    <w:rsid w:val="00125729"/>
    <w:rsid w:val="0012629B"/>
    <w:rsid w:val="001321B7"/>
    <w:rsid w:val="001401B1"/>
    <w:rsid w:val="00151190"/>
    <w:rsid w:val="001640D4"/>
    <w:rsid w:val="0017570B"/>
    <w:rsid w:val="0018265A"/>
    <w:rsid w:val="00195189"/>
    <w:rsid w:val="001A7D95"/>
    <w:rsid w:val="001B3926"/>
    <w:rsid w:val="001C0568"/>
    <w:rsid w:val="001C5A3A"/>
    <w:rsid w:val="001C7090"/>
    <w:rsid w:val="001D3F21"/>
    <w:rsid w:val="001E23E3"/>
    <w:rsid w:val="001E3BF8"/>
    <w:rsid w:val="001E4E78"/>
    <w:rsid w:val="001F243D"/>
    <w:rsid w:val="00206A0C"/>
    <w:rsid w:val="0021096B"/>
    <w:rsid w:val="002277F7"/>
    <w:rsid w:val="00243713"/>
    <w:rsid w:val="00253EC7"/>
    <w:rsid w:val="00267E39"/>
    <w:rsid w:val="00271DF4"/>
    <w:rsid w:val="002753B4"/>
    <w:rsid w:val="00280E96"/>
    <w:rsid w:val="00286B71"/>
    <w:rsid w:val="002A747B"/>
    <w:rsid w:val="002A7995"/>
    <w:rsid w:val="002B0CEE"/>
    <w:rsid w:val="002B4EBD"/>
    <w:rsid w:val="002D5155"/>
    <w:rsid w:val="002D6630"/>
    <w:rsid w:val="002E208A"/>
    <w:rsid w:val="002F21F3"/>
    <w:rsid w:val="003040B9"/>
    <w:rsid w:val="003063ED"/>
    <w:rsid w:val="00315F0F"/>
    <w:rsid w:val="00332790"/>
    <w:rsid w:val="00342A77"/>
    <w:rsid w:val="00346A17"/>
    <w:rsid w:val="00353D29"/>
    <w:rsid w:val="00394788"/>
    <w:rsid w:val="00397BA1"/>
    <w:rsid w:val="003A0E89"/>
    <w:rsid w:val="003A4A29"/>
    <w:rsid w:val="003B6FCF"/>
    <w:rsid w:val="003C172F"/>
    <w:rsid w:val="003C7ED7"/>
    <w:rsid w:val="003D36B7"/>
    <w:rsid w:val="003E5C97"/>
    <w:rsid w:val="003F62AA"/>
    <w:rsid w:val="004020A4"/>
    <w:rsid w:val="00403F4C"/>
    <w:rsid w:val="004060D8"/>
    <w:rsid w:val="00425FD6"/>
    <w:rsid w:val="00450E91"/>
    <w:rsid w:val="004533CB"/>
    <w:rsid w:val="004560A4"/>
    <w:rsid w:val="00466E28"/>
    <w:rsid w:val="004849C8"/>
    <w:rsid w:val="0048525E"/>
    <w:rsid w:val="00496301"/>
    <w:rsid w:val="004A3E77"/>
    <w:rsid w:val="004B15D0"/>
    <w:rsid w:val="004B193B"/>
    <w:rsid w:val="004B63F1"/>
    <w:rsid w:val="004C3713"/>
    <w:rsid w:val="004D5867"/>
    <w:rsid w:val="004E3768"/>
    <w:rsid w:val="004E40D9"/>
    <w:rsid w:val="004F3848"/>
    <w:rsid w:val="005026CB"/>
    <w:rsid w:val="00502C39"/>
    <w:rsid w:val="00513F51"/>
    <w:rsid w:val="0051517E"/>
    <w:rsid w:val="00516580"/>
    <w:rsid w:val="005243A9"/>
    <w:rsid w:val="005501B6"/>
    <w:rsid w:val="00550FB0"/>
    <w:rsid w:val="00562883"/>
    <w:rsid w:val="00572451"/>
    <w:rsid w:val="005853FF"/>
    <w:rsid w:val="005965BA"/>
    <w:rsid w:val="005A06FD"/>
    <w:rsid w:val="005C40BE"/>
    <w:rsid w:val="005D0537"/>
    <w:rsid w:val="005D0CD9"/>
    <w:rsid w:val="005F7E4F"/>
    <w:rsid w:val="0060183D"/>
    <w:rsid w:val="00606AA7"/>
    <w:rsid w:val="00617C14"/>
    <w:rsid w:val="00620BAE"/>
    <w:rsid w:val="00641AB3"/>
    <w:rsid w:val="0065450E"/>
    <w:rsid w:val="006546F5"/>
    <w:rsid w:val="00657EBD"/>
    <w:rsid w:val="006604B0"/>
    <w:rsid w:val="00667EC5"/>
    <w:rsid w:val="00671166"/>
    <w:rsid w:val="00683AC3"/>
    <w:rsid w:val="006954C3"/>
    <w:rsid w:val="006959D6"/>
    <w:rsid w:val="006A6C62"/>
    <w:rsid w:val="006B1788"/>
    <w:rsid w:val="006D34AE"/>
    <w:rsid w:val="006D4801"/>
    <w:rsid w:val="006F19C6"/>
    <w:rsid w:val="006F2321"/>
    <w:rsid w:val="006F3F21"/>
    <w:rsid w:val="0070255F"/>
    <w:rsid w:val="00707E0F"/>
    <w:rsid w:val="00717CA4"/>
    <w:rsid w:val="00717F97"/>
    <w:rsid w:val="00727FA5"/>
    <w:rsid w:val="0074274A"/>
    <w:rsid w:val="007762DF"/>
    <w:rsid w:val="007910CA"/>
    <w:rsid w:val="007A1D04"/>
    <w:rsid w:val="007B7809"/>
    <w:rsid w:val="007F5024"/>
    <w:rsid w:val="007F78A2"/>
    <w:rsid w:val="007F7A07"/>
    <w:rsid w:val="00811967"/>
    <w:rsid w:val="008162AC"/>
    <w:rsid w:val="00835988"/>
    <w:rsid w:val="00862D26"/>
    <w:rsid w:val="008713FF"/>
    <w:rsid w:val="00875B50"/>
    <w:rsid w:val="00883272"/>
    <w:rsid w:val="008932C5"/>
    <w:rsid w:val="008A1198"/>
    <w:rsid w:val="008A62EE"/>
    <w:rsid w:val="008B3DF1"/>
    <w:rsid w:val="008D2C65"/>
    <w:rsid w:val="008D658F"/>
    <w:rsid w:val="008E0697"/>
    <w:rsid w:val="008E4A3A"/>
    <w:rsid w:val="008F05C8"/>
    <w:rsid w:val="009006D9"/>
    <w:rsid w:val="00916C80"/>
    <w:rsid w:val="00916E19"/>
    <w:rsid w:val="009259C0"/>
    <w:rsid w:val="00935C41"/>
    <w:rsid w:val="00945737"/>
    <w:rsid w:val="00946A2E"/>
    <w:rsid w:val="0095744D"/>
    <w:rsid w:val="00972E51"/>
    <w:rsid w:val="009B19AE"/>
    <w:rsid w:val="009B7A45"/>
    <w:rsid w:val="009C2B90"/>
    <w:rsid w:val="009C5666"/>
    <w:rsid w:val="009D3620"/>
    <w:rsid w:val="009D76E3"/>
    <w:rsid w:val="009F0632"/>
    <w:rsid w:val="00A07804"/>
    <w:rsid w:val="00A10C1F"/>
    <w:rsid w:val="00A14BF7"/>
    <w:rsid w:val="00A25448"/>
    <w:rsid w:val="00A261DB"/>
    <w:rsid w:val="00A35EBA"/>
    <w:rsid w:val="00A367F0"/>
    <w:rsid w:val="00A76D11"/>
    <w:rsid w:val="00AA4268"/>
    <w:rsid w:val="00AC6C98"/>
    <w:rsid w:val="00AC738B"/>
    <w:rsid w:val="00AF72C4"/>
    <w:rsid w:val="00AF7DB2"/>
    <w:rsid w:val="00B142FA"/>
    <w:rsid w:val="00B14A2A"/>
    <w:rsid w:val="00B42856"/>
    <w:rsid w:val="00B534D9"/>
    <w:rsid w:val="00B73900"/>
    <w:rsid w:val="00B758FC"/>
    <w:rsid w:val="00B77819"/>
    <w:rsid w:val="00B810FA"/>
    <w:rsid w:val="00B823C2"/>
    <w:rsid w:val="00B86E34"/>
    <w:rsid w:val="00B91102"/>
    <w:rsid w:val="00BA4181"/>
    <w:rsid w:val="00BA7B78"/>
    <w:rsid w:val="00BB60FA"/>
    <w:rsid w:val="00BC4AA6"/>
    <w:rsid w:val="00BF2CF4"/>
    <w:rsid w:val="00BF6835"/>
    <w:rsid w:val="00C61F70"/>
    <w:rsid w:val="00C6277C"/>
    <w:rsid w:val="00C70364"/>
    <w:rsid w:val="00C74E8A"/>
    <w:rsid w:val="00C8002F"/>
    <w:rsid w:val="00C824C8"/>
    <w:rsid w:val="00C90E37"/>
    <w:rsid w:val="00C95EBF"/>
    <w:rsid w:val="00C9795C"/>
    <w:rsid w:val="00CA0C5F"/>
    <w:rsid w:val="00CA2E0A"/>
    <w:rsid w:val="00CB2B6E"/>
    <w:rsid w:val="00CB40AB"/>
    <w:rsid w:val="00CC5E38"/>
    <w:rsid w:val="00CD5F18"/>
    <w:rsid w:val="00D01628"/>
    <w:rsid w:val="00D34768"/>
    <w:rsid w:val="00D43329"/>
    <w:rsid w:val="00D45A47"/>
    <w:rsid w:val="00D5549E"/>
    <w:rsid w:val="00D6673D"/>
    <w:rsid w:val="00D77C63"/>
    <w:rsid w:val="00D875A1"/>
    <w:rsid w:val="00D916F1"/>
    <w:rsid w:val="00DA1A71"/>
    <w:rsid w:val="00DB4460"/>
    <w:rsid w:val="00DB5B1B"/>
    <w:rsid w:val="00DD2537"/>
    <w:rsid w:val="00DD3A31"/>
    <w:rsid w:val="00DE3D73"/>
    <w:rsid w:val="00DF092C"/>
    <w:rsid w:val="00E0141C"/>
    <w:rsid w:val="00E10E3D"/>
    <w:rsid w:val="00E12D04"/>
    <w:rsid w:val="00E1733E"/>
    <w:rsid w:val="00E265A3"/>
    <w:rsid w:val="00E43072"/>
    <w:rsid w:val="00E47222"/>
    <w:rsid w:val="00E47629"/>
    <w:rsid w:val="00E53EC5"/>
    <w:rsid w:val="00E543AF"/>
    <w:rsid w:val="00E60717"/>
    <w:rsid w:val="00E60B8F"/>
    <w:rsid w:val="00E74BCE"/>
    <w:rsid w:val="00E80CA6"/>
    <w:rsid w:val="00E84B3B"/>
    <w:rsid w:val="00E94183"/>
    <w:rsid w:val="00E956D9"/>
    <w:rsid w:val="00E963E8"/>
    <w:rsid w:val="00EA155B"/>
    <w:rsid w:val="00EB4C8E"/>
    <w:rsid w:val="00EB66F9"/>
    <w:rsid w:val="00EC63D0"/>
    <w:rsid w:val="00ED5541"/>
    <w:rsid w:val="00F11BF8"/>
    <w:rsid w:val="00F346BF"/>
    <w:rsid w:val="00F37D7B"/>
    <w:rsid w:val="00F52750"/>
    <w:rsid w:val="00F52D97"/>
    <w:rsid w:val="00F54F2B"/>
    <w:rsid w:val="00F62587"/>
    <w:rsid w:val="00F66A51"/>
    <w:rsid w:val="00F71D3A"/>
    <w:rsid w:val="00F9412B"/>
    <w:rsid w:val="00FA239E"/>
    <w:rsid w:val="00FA7FC4"/>
    <w:rsid w:val="00FB27AD"/>
    <w:rsid w:val="00FD1460"/>
    <w:rsid w:val="00FD7F70"/>
    <w:rsid w:val="00FE5A59"/>
    <w:rsid w:val="00FE7626"/>
    <w:rsid w:val="00FF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E1E9"/>
  <w15:chartTrackingRefBased/>
  <w15:docId w15:val="{F6216061-E8B1-4D3F-B1D2-CA9E5E4AC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3B6FCF"/>
    <w:pPr>
      <w:spacing w:after="120"/>
      <w:ind w:right="24"/>
      <w:outlineLvl w:val="0"/>
    </w:pPr>
    <w:rPr>
      <w:rFonts w:ascii="Tahoma" w:eastAsia="Times New Roman" w:hAnsi="Tahoma" w:cs="Tahoma"/>
      <w:b/>
      <w:color w:val="000000"/>
    </w:rPr>
  </w:style>
  <w:style w:type="paragraph" w:styleId="Heading2">
    <w:name w:val="heading 2"/>
    <w:basedOn w:val="Normal"/>
    <w:next w:val="Normal"/>
    <w:link w:val="Heading2Char"/>
    <w:uiPriority w:val="99"/>
    <w:qFormat/>
    <w:rsid w:val="003B6FCF"/>
    <w:pPr>
      <w:spacing w:after="120"/>
      <w:ind w:right="29"/>
      <w:outlineLvl w:val="1"/>
    </w:pPr>
    <w:rPr>
      <w:rFonts w:ascii="Tahoma" w:eastAsia="Times New Roman" w:hAnsi="Tahoma" w:cs="Tahoma"/>
      <w:b/>
      <w:color w:val="000000"/>
    </w:rPr>
  </w:style>
  <w:style w:type="paragraph" w:styleId="Heading3">
    <w:name w:val="heading 3"/>
    <w:basedOn w:val="Normal"/>
    <w:next w:val="Normal"/>
    <w:link w:val="Heading3Char"/>
    <w:unhideWhenUsed/>
    <w:qFormat/>
    <w:rsid w:val="003B6FCF"/>
    <w:pPr>
      <w:keepNext/>
      <w:keepLines/>
      <w:spacing w:before="200" w:after="120"/>
      <w:outlineLvl w:val="2"/>
    </w:pPr>
    <w:rPr>
      <w:rFonts w:ascii="Tahoma" w:eastAsiaTheme="majorEastAsia" w:hAnsi="Tahoma" w:cstheme="majorBidi"/>
      <w:b/>
      <w:bCs/>
    </w:rPr>
  </w:style>
  <w:style w:type="paragraph" w:styleId="Heading4">
    <w:name w:val="heading 4"/>
    <w:basedOn w:val="Normal"/>
    <w:next w:val="Normal"/>
    <w:link w:val="Heading4Char"/>
    <w:uiPriority w:val="9"/>
    <w:unhideWhenUsed/>
    <w:qFormat/>
    <w:rsid w:val="00346A1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B6FCF"/>
    <w:rPr>
      <w:rFonts w:ascii="Tahoma" w:eastAsia="Times New Roman" w:hAnsi="Tahoma" w:cs="Tahoma"/>
      <w:b/>
      <w:color w:val="000000"/>
    </w:rPr>
  </w:style>
  <w:style w:type="character" w:customStyle="1" w:styleId="Heading2Char">
    <w:name w:val="Heading 2 Char"/>
    <w:basedOn w:val="DefaultParagraphFont"/>
    <w:link w:val="Heading2"/>
    <w:uiPriority w:val="99"/>
    <w:rsid w:val="003B6FCF"/>
    <w:rPr>
      <w:rFonts w:ascii="Tahoma" w:eastAsia="Times New Roman" w:hAnsi="Tahoma" w:cs="Tahoma"/>
      <w:b/>
      <w:color w:val="000000"/>
    </w:rPr>
  </w:style>
  <w:style w:type="character" w:customStyle="1" w:styleId="Heading3Char">
    <w:name w:val="Heading 3 Char"/>
    <w:basedOn w:val="DefaultParagraphFont"/>
    <w:link w:val="Heading3"/>
    <w:rsid w:val="003B6FCF"/>
    <w:rPr>
      <w:rFonts w:ascii="Tahoma" w:eastAsiaTheme="majorEastAsia" w:hAnsi="Tahoma" w:cstheme="majorBidi"/>
      <w:b/>
      <w:bCs/>
    </w:rPr>
  </w:style>
  <w:style w:type="paragraph" w:customStyle="1" w:styleId="Default">
    <w:name w:val="Default"/>
    <w:rsid w:val="003B6FCF"/>
    <w:pPr>
      <w:widowControl w:val="0"/>
      <w:autoSpaceDE w:val="0"/>
      <w:autoSpaceDN w:val="0"/>
      <w:adjustRightInd w:val="0"/>
    </w:pPr>
    <w:rPr>
      <w:rFonts w:ascii="Times New Roman PSMT" w:eastAsia="Times New Roman" w:hAnsi="Times New Roman PSMT" w:cs="Times New Roman PSMT"/>
      <w:color w:val="000000"/>
      <w:sz w:val="24"/>
      <w:szCs w:val="24"/>
    </w:rPr>
  </w:style>
  <w:style w:type="paragraph" w:styleId="ListParagraph">
    <w:name w:val="List Paragraph"/>
    <w:basedOn w:val="Normal"/>
    <w:uiPriority w:val="34"/>
    <w:qFormat/>
    <w:rsid w:val="003B6FCF"/>
    <w:pPr>
      <w:spacing w:after="200" w:line="276" w:lineRule="auto"/>
      <w:ind w:left="720"/>
      <w:contextualSpacing/>
    </w:pPr>
    <w:rPr>
      <w:rFonts w:ascii="Calibri" w:eastAsia="Times New Roman" w:hAnsi="Calibri" w:cs="Times New Roman"/>
    </w:rPr>
  </w:style>
  <w:style w:type="paragraph" w:customStyle="1" w:styleId="Paragraph">
    <w:name w:val="Paragraph"/>
    <w:uiPriority w:val="99"/>
    <w:rsid w:val="003B6FCF"/>
    <w:pPr>
      <w:spacing w:after="24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253EC7"/>
    <w:rPr>
      <w:rFonts w:ascii="Calibri" w:hAnsi="Calibri"/>
      <w:szCs w:val="21"/>
    </w:rPr>
  </w:style>
  <w:style w:type="character" w:customStyle="1" w:styleId="PlainTextChar">
    <w:name w:val="Plain Text Char"/>
    <w:basedOn w:val="DefaultParagraphFont"/>
    <w:link w:val="PlainText"/>
    <w:uiPriority w:val="99"/>
    <w:rsid w:val="00253EC7"/>
    <w:rPr>
      <w:rFonts w:ascii="Calibri" w:hAnsi="Calibri"/>
      <w:szCs w:val="21"/>
    </w:rPr>
  </w:style>
  <w:style w:type="paragraph" w:styleId="Title">
    <w:name w:val="Title"/>
    <w:basedOn w:val="Normal"/>
    <w:link w:val="TitleChar"/>
    <w:qFormat/>
    <w:rsid w:val="00353D29"/>
    <w:pPr>
      <w:jc w:val="center"/>
    </w:pPr>
    <w:rPr>
      <w:rFonts w:ascii="Times" w:eastAsia="Times New Roman" w:hAnsi="Times" w:cs="Times New Roman"/>
      <w:b/>
      <w:sz w:val="24"/>
      <w:szCs w:val="20"/>
    </w:rPr>
  </w:style>
  <w:style w:type="character" w:customStyle="1" w:styleId="TitleChar">
    <w:name w:val="Title Char"/>
    <w:basedOn w:val="DefaultParagraphFont"/>
    <w:link w:val="Title"/>
    <w:rsid w:val="00353D29"/>
    <w:rPr>
      <w:rFonts w:ascii="Times" w:eastAsia="Times New Roman" w:hAnsi="Times" w:cs="Times New Roman"/>
      <w:b/>
      <w:sz w:val="24"/>
      <w:szCs w:val="20"/>
    </w:rPr>
  </w:style>
  <w:style w:type="paragraph" w:styleId="NormalWeb">
    <w:name w:val="Normal (Web)"/>
    <w:basedOn w:val="Normal"/>
    <w:uiPriority w:val="99"/>
    <w:semiHidden/>
    <w:unhideWhenUsed/>
    <w:rsid w:val="005243A9"/>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A7FC4"/>
    <w:rPr>
      <w:sz w:val="16"/>
      <w:szCs w:val="16"/>
    </w:rPr>
  </w:style>
  <w:style w:type="paragraph" w:styleId="CommentText">
    <w:name w:val="annotation text"/>
    <w:basedOn w:val="Normal"/>
    <w:link w:val="CommentTextChar"/>
    <w:uiPriority w:val="99"/>
    <w:semiHidden/>
    <w:unhideWhenUsed/>
    <w:rsid w:val="00FA7FC4"/>
    <w:rPr>
      <w:sz w:val="20"/>
      <w:szCs w:val="20"/>
    </w:rPr>
  </w:style>
  <w:style w:type="character" w:customStyle="1" w:styleId="CommentTextChar">
    <w:name w:val="Comment Text Char"/>
    <w:basedOn w:val="DefaultParagraphFont"/>
    <w:link w:val="CommentText"/>
    <w:uiPriority w:val="99"/>
    <w:semiHidden/>
    <w:rsid w:val="00FA7FC4"/>
    <w:rPr>
      <w:sz w:val="20"/>
      <w:szCs w:val="20"/>
    </w:rPr>
  </w:style>
  <w:style w:type="paragraph" w:styleId="CommentSubject">
    <w:name w:val="annotation subject"/>
    <w:basedOn w:val="CommentText"/>
    <w:next w:val="CommentText"/>
    <w:link w:val="CommentSubjectChar"/>
    <w:uiPriority w:val="99"/>
    <w:semiHidden/>
    <w:unhideWhenUsed/>
    <w:rsid w:val="00FA7FC4"/>
    <w:rPr>
      <w:b/>
      <w:bCs/>
    </w:rPr>
  </w:style>
  <w:style w:type="character" w:customStyle="1" w:styleId="CommentSubjectChar">
    <w:name w:val="Comment Subject Char"/>
    <w:basedOn w:val="CommentTextChar"/>
    <w:link w:val="CommentSubject"/>
    <w:uiPriority w:val="99"/>
    <w:semiHidden/>
    <w:rsid w:val="00FA7FC4"/>
    <w:rPr>
      <w:b/>
      <w:bCs/>
      <w:sz w:val="20"/>
      <w:szCs w:val="20"/>
    </w:rPr>
  </w:style>
  <w:style w:type="paragraph" w:styleId="BalloonText">
    <w:name w:val="Balloon Text"/>
    <w:basedOn w:val="Normal"/>
    <w:link w:val="BalloonTextChar"/>
    <w:uiPriority w:val="99"/>
    <w:semiHidden/>
    <w:unhideWhenUsed/>
    <w:rsid w:val="00FA7F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FC4"/>
    <w:rPr>
      <w:rFonts w:ascii="Segoe UI" w:hAnsi="Segoe UI" w:cs="Segoe UI"/>
      <w:sz w:val="18"/>
      <w:szCs w:val="18"/>
    </w:rPr>
  </w:style>
  <w:style w:type="character" w:customStyle="1" w:styleId="Heading4Char">
    <w:name w:val="Heading 4 Char"/>
    <w:basedOn w:val="DefaultParagraphFont"/>
    <w:link w:val="Heading4"/>
    <w:uiPriority w:val="9"/>
    <w:rsid w:val="00346A17"/>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4C3713"/>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4C3713"/>
    <w:pPr>
      <w:spacing w:after="100"/>
    </w:pPr>
  </w:style>
  <w:style w:type="paragraph" w:styleId="TOC2">
    <w:name w:val="toc 2"/>
    <w:basedOn w:val="Normal"/>
    <w:next w:val="Normal"/>
    <w:autoRedefine/>
    <w:uiPriority w:val="39"/>
    <w:unhideWhenUsed/>
    <w:rsid w:val="004C3713"/>
    <w:pPr>
      <w:spacing w:after="100"/>
      <w:ind w:left="220"/>
    </w:pPr>
  </w:style>
  <w:style w:type="paragraph" w:styleId="TOC3">
    <w:name w:val="toc 3"/>
    <w:basedOn w:val="Normal"/>
    <w:next w:val="Normal"/>
    <w:autoRedefine/>
    <w:uiPriority w:val="39"/>
    <w:unhideWhenUsed/>
    <w:rsid w:val="004C3713"/>
    <w:pPr>
      <w:spacing w:after="100"/>
      <w:ind w:left="440"/>
    </w:pPr>
  </w:style>
  <w:style w:type="character" w:styleId="Hyperlink">
    <w:name w:val="Hyperlink"/>
    <w:basedOn w:val="DefaultParagraphFont"/>
    <w:uiPriority w:val="99"/>
    <w:unhideWhenUsed/>
    <w:rsid w:val="004C3713"/>
    <w:rPr>
      <w:color w:val="0563C1" w:themeColor="hyperlink"/>
      <w:u w:val="single"/>
    </w:rPr>
  </w:style>
  <w:style w:type="table" w:styleId="TableGrid">
    <w:name w:val="Table Grid"/>
    <w:basedOn w:val="TableNormal"/>
    <w:uiPriority w:val="39"/>
    <w:rsid w:val="00E95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3A31"/>
  </w:style>
  <w:style w:type="paragraph" w:styleId="Header">
    <w:name w:val="header"/>
    <w:basedOn w:val="Normal"/>
    <w:link w:val="HeaderChar"/>
    <w:uiPriority w:val="99"/>
    <w:unhideWhenUsed/>
    <w:rsid w:val="001C5A3A"/>
    <w:pPr>
      <w:tabs>
        <w:tab w:val="center" w:pos="4680"/>
        <w:tab w:val="right" w:pos="9360"/>
      </w:tabs>
    </w:pPr>
  </w:style>
  <w:style w:type="character" w:customStyle="1" w:styleId="HeaderChar">
    <w:name w:val="Header Char"/>
    <w:basedOn w:val="DefaultParagraphFont"/>
    <w:link w:val="Header"/>
    <w:uiPriority w:val="99"/>
    <w:rsid w:val="001C5A3A"/>
  </w:style>
  <w:style w:type="paragraph" w:styleId="Footer">
    <w:name w:val="footer"/>
    <w:basedOn w:val="Normal"/>
    <w:link w:val="FooterChar"/>
    <w:uiPriority w:val="99"/>
    <w:unhideWhenUsed/>
    <w:rsid w:val="001C5A3A"/>
    <w:pPr>
      <w:tabs>
        <w:tab w:val="center" w:pos="4680"/>
        <w:tab w:val="right" w:pos="9360"/>
      </w:tabs>
    </w:pPr>
  </w:style>
  <w:style w:type="character" w:customStyle="1" w:styleId="FooterChar">
    <w:name w:val="Footer Char"/>
    <w:basedOn w:val="DefaultParagraphFont"/>
    <w:link w:val="Footer"/>
    <w:uiPriority w:val="99"/>
    <w:rsid w:val="001C5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280">
      <w:bodyDiv w:val="1"/>
      <w:marLeft w:val="0"/>
      <w:marRight w:val="0"/>
      <w:marTop w:val="0"/>
      <w:marBottom w:val="0"/>
      <w:divBdr>
        <w:top w:val="none" w:sz="0" w:space="0" w:color="auto"/>
        <w:left w:val="none" w:sz="0" w:space="0" w:color="auto"/>
        <w:bottom w:val="none" w:sz="0" w:space="0" w:color="auto"/>
        <w:right w:val="none" w:sz="0" w:space="0" w:color="auto"/>
      </w:divBdr>
    </w:div>
    <w:div w:id="93474784">
      <w:bodyDiv w:val="1"/>
      <w:marLeft w:val="0"/>
      <w:marRight w:val="0"/>
      <w:marTop w:val="0"/>
      <w:marBottom w:val="0"/>
      <w:divBdr>
        <w:top w:val="none" w:sz="0" w:space="0" w:color="auto"/>
        <w:left w:val="none" w:sz="0" w:space="0" w:color="auto"/>
        <w:bottom w:val="none" w:sz="0" w:space="0" w:color="auto"/>
        <w:right w:val="none" w:sz="0" w:space="0" w:color="auto"/>
      </w:divBdr>
    </w:div>
    <w:div w:id="122311262">
      <w:bodyDiv w:val="1"/>
      <w:marLeft w:val="0"/>
      <w:marRight w:val="0"/>
      <w:marTop w:val="0"/>
      <w:marBottom w:val="0"/>
      <w:divBdr>
        <w:top w:val="none" w:sz="0" w:space="0" w:color="auto"/>
        <w:left w:val="none" w:sz="0" w:space="0" w:color="auto"/>
        <w:bottom w:val="none" w:sz="0" w:space="0" w:color="auto"/>
        <w:right w:val="none" w:sz="0" w:space="0" w:color="auto"/>
      </w:divBdr>
    </w:div>
    <w:div w:id="275794290">
      <w:bodyDiv w:val="1"/>
      <w:marLeft w:val="0"/>
      <w:marRight w:val="0"/>
      <w:marTop w:val="0"/>
      <w:marBottom w:val="0"/>
      <w:divBdr>
        <w:top w:val="none" w:sz="0" w:space="0" w:color="auto"/>
        <w:left w:val="none" w:sz="0" w:space="0" w:color="auto"/>
        <w:bottom w:val="none" w:sz="0" w:space="0" w:color="auto"/>
        <w:right w:val="none" w:sz="0" w:space="0" w:color="auto"/>
      </w:divBdr>
    </w:div>
    <w:div w:id="446974243">
      <w:bodyDiv w:val="1"/>
      <w:marLeft w:val="0"/>
      <w:marRight w:val="0"/>
      <w:marTop w:val="0"/>
      <w:marBottom w:val="0"/>
      <w:divBdr>
        <w:top w:val="none" w:sz="0" w:space="0" w:color="auto"/>
        <w:left w:val="none" w:sz="0" w:space="0" w:color="auto"/>
        <w:bottom w:val="none" w:sz="0" w:space="0" w:color="auto"/>
        <w:right w:val="none" w:sz="0" w:space="0" w:color="auto"/>
      </w:divBdr>
    </w:div>
    <w:div w:id="690763826">
      <w:bodyDiv w:val="1"/>
      <w:marLeft w:val="0"/>
      <w:marRight w:val="0"/>
      <w:marTop w:val="0"/>
      <w:marBottom w:val="0"/>
      <w:divBdr>
        <w:top w:val="none" w:sz="0" w:space="0" w:color="auto"/>
        <w:left w:val="none" w:sz="0" w:space="0" w:color="auto"/>
        <w:bottom w:val="none" w:sz="0" w:space="0" w:color="auto"/>
        <w:right w:val="none" w:sz="0" w:space="0" w:color="auto"/>
      </w:divBdr>
    </w:div>
    <w:div w:id="1018891904">
      <w:bodyDiv w:val="1"/>
      <w:marLeft w:val="0"/>
      <w:marRight w:val="0"/>
      <w:marTop w:val="0"/>
      <w:marBottom w:val="0"/>
      <w:divBdr>
        <w:top w:val="none" w:sz="0" w:space="0" w:color="auto"/>
        <w:left w:val="none" w:sz="0" w:space="0" w:color="auto"/>
        <w:bottom w:val="none" w:sz="0" w:space="0" w:color="auto"/>
        <w:right w:val="none" w:sz="0" w:space="0" w:color="auto"/>
      </w:divBdr>
    </w:div>
    <w:div w:id="1028411623">
      <w:bodyDiv w:val="1"/>
      <w:marLeft w:val="0"/>
      <w:marRight w:val="0"/>
      <w:marTop w:val="0"/>
      <w:marBottom w:val="0"/>
      <w:divBdr>
        <w:top w:val="none" w:sz="0" w:space="0" w:color="auto"/>
        <w:left w:val="none" w:sz="0" w:space="0" w:color="auto"/>
        <w:bottom w:val="none" w:sz="0" w:space="0" w:color="auto"/>
        <w:right w:val="none" w:sz="0" w:space="0" w:color="auto"/>
      </w:divBdr>
    </w:div>
    <w:div w:id="1105033831">
      <w:bodyDiv w:val="1"/>
      <w:marLeft w:val="0"/>
      <w:marRight w:val="0"/>
      <w:marTop w:val="0"/>
      <w:marBottom w:val="0"/>
      <w:divBdr>
        <w:top w:val="none" w:sz="0" w:space="0" w:color="auto"/>
        <w:left w:val="none" w:sz="0" w:space="0" w:color="auto"/>
        <w:bottom w:val="none" w:sz="0" w:space="0" w:color="auto"/>
        <w:right w:val="none" w:sz="0" w:space="0" w:color="auto"/>
      </w:divBdr>
    </w:div>
    <w:div w:id="1242641429">
      <w:bodyDiv w:val="1"/>
      <w:marLeft w:val="0"/>
      <w:marRight w:val="0"/>
      <w:marTop w:val="0"/>
      <w:marBottom w:val="0"/>
      <w:divBdr>
        <w:top w:val="none" w:sz="0" w:space="0" w:color="auto"/>
        <w:left w:val="none" w:sz="0" w:space="0" w:color="auto"/>
        <w:bottom w:val="none" w:sz="0" w:space="0" w:color="auto"/>
        <w:right w:val="none" w:sz="0" w:space="0" w:color="auto"/>
      </w:divBdr>
    </w:div>
    <w:div w:id="1361079793">
      <w:bodyDiv w:val="1"/>
      <w:marLeft w:val="0"/>
      <w:marRight w:val="0"/>
      <w:marTop w:val="0"/>
      <w:marBottom w:val="0"/>
      <w:divBdr>
        <w:top w:val="none" w:sz="0" w:space="0" w:color="auto"/>
        <w:left w:val="none" w:sz="0" w:space="0" w:color="auto"/>
        <w:bottom w:val="none" w:sz="0" w:space="0" w:color="auto"/>
        <w:right w:val="none" w:sz="0" w:space="0" w:color="auto"/>
      </w:divBdr>
      <w:divsChild>
        <w:div w:id="50931085">
          <w:marLeft w:val="720"/>
          <w:marRight w:val="0"/>
          <w:marTop w:val="0"/>
          <w:marBottom w:val="120"/>
          <w:divBdr>
            <w:top w:val="none" w:sz="0" w:space="0" w:color="auto"/>
            <w:left w:val="none" w:sz="0" w:space="0" w:color="auto"/>
            <w:bottom w:val="none" w:sz="0" w:space="0" w:color="auto"/>
            <w:right w:val="none" w:sz="0" w:space="0" w:color="auto"/>
          </w:divBdr>
        </w:div>
        <w:div w:id="1896968707">
          <w:marLeft w:val="720"/>
          <w:marRight w:val="0"/>
          <w:marTop w:val="0"/>
          <w:marBottom w:val="120"/>
          <w:divBdr>
            <w:top w:val="none" w:sz="0" w:space="0" w:color="auto"/>
            <w:left w:val="none" w:sz="0" w:space="0" w:color="auto"/>
            <w:bottom w:val="none" w:sz="0" w:space="0" w:color="auto"/>
            <w:right w:val="none" w:sz="0" w:space="0" w:color="auto"/>
          </w:divBdr>
        </w:div>
        <w:div w:id="1894193873">
          <w:marLeft w:val="720"/>
          <w:marRight w:val="0"/>
          <w:marTop w:val="0"/>
          <w:marBottom w:val="120"/>
          <w:divBdr>
            <w:top w:val="none" w:sz="0" w:space="0" w:color="auto"/>
            <w:left w:val="none" w:sz="0" w:space="0" w:color="auto"/>
            <w:bottom w:val="none" w:sz="0" w:space="0" w:color="auto"/>
            <w:right w:val="none" w:sz="0" w:space="0" w:color="auto"/>
          </w:divBdr>
        </w:div>
      </w:divsChild>
    </w:div>
    <w:div w:id="1550263467">
      <w:bodyDiv w:val="1"/>
      <w:marLeft w:val="0"/>
      <w:marRight w:val="0"/>
      <w:marTop w:val="0"/>
      <w:marBottom w:val="0"/>
      <w:divBdr>
        <w:top w:val="none" w:sz="0" w:space="0" w:color="auto"/>
        <w:left w:val="none" w:sz="0" w:space="0" w:color="auto"/>
        <w:bottom w:val="none" w:sz="0" w:space="0" w:color="auto"/>
        <w:right w:val="none" w:sz="0" w:space="0" w:color="auto"/>
      </w:divBdr>
    </w:div>
    <w:div w:id="1648126851">
      <w:bodyDiv w:val="1"/>
      <w:marLeft w:val="0"/>
      <w:marRight w:val="0"/>
      <w:marTop w:val="0"/>
      <w:marBottom w:val="0"/>
      <w:divBdr>
        <w:top w:val="none" w:sz="0" w:space="0" w:color="auto"/>
        <w:left w:val="none" w:sz="0" w:space="0" w:color="auto"/>
        <w:bottom w:val="none" w:sz="0" w:space="0" w:color="auto"/>
        <w:right w:val="none" w:sz="0" w:space="0" w:color="auto"/>
      </w:divBdr>
    </w:div>
    <w:div w:id="1803307067">
      <w:bodyDiv w:val="1"/>
      <w:marLeft w:val="0"/>
      <w:marRight w:val="0"/>
      <w:marTop w:val="0"/>
      <w:marBottom w:val="0"/>
      <w:divBdr>
        <w:top w:val="none" w:sz="0" w:space="0" w:color="auto"/>
        <w:left w:val="none" w:sz="0" w:space="0" w:color="auto"/>
        <w:bottom w:val="none" w:sz="0" w:space="0" w:color="auto"/>
        <w:right w:val="none" w:sz="0" w:space="0" w:color="auto"/>
      </w:divBdr>
    </w:div>
    <w:div w:id="1860269235">
      <w:bodyDiv w:val="1"/>
      <w:marLeft w:val="0"/>
      <w:marRight w:val="0"/>
      <w:marTop w:val="0"/>
      <w:marBottom w:val="0"/>
      <w:divBdr>
        <w:top w:val="none" w:sz="0" w:space="0" w:color="auto"/>
        <w:left w:val="none" w:sz="0" w:space="0" w:color="auto"/>
        <w:bottom w:val="none" w:sz="0" w:space="0" w:color="auto"/>
        <w:right w:val="none" w:sz="0" w:space="0" w:color="auto"/>
      </w:divBdr>
    </w:div>
    <w:div w:id="1909028038">
      <w:bodyDiv w:val="1"/>
      <w:marLeft w:val="0"/>
      <w:marRight w:val="0"/>
      <w:marTop w:val="0"/>
      <w:marBottom w:val="0"/>
      <w:divBdr>
        <w:top w:val="none" w:sz="0" w:space="0" w:color="auto"/>
        <w:left w:val="none" w:sz="0" w:space="0" w:color="auto"/>
        <w:bottom w:val="none" w:sz="0" w:space="0" w:color="auto"/>
        <w:right w:val="none" w:sz="0" w:space="0" w:color="auto"/>
      </w:divBdr>
    </w:div>
    <w:div w:id="207932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ashveena@nephrology.washington.edu" TargetMode="External"/><Relationship Id="rId7" Type="http://schemas.openxmlformats.org/officeDocument/2006/relationships/endnotes" Target="endnotes.xml"/><Relationship Id="rId12" Type="http://schemas.openxmlformats.org/officeDocument/2006/relationships/hyperlink" Target="https://www.mesa-nhlbi.org/MesaInternal/MESAEx5/Ex6VitD_Bottle.aspx"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deboer@u.washington.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brk@uw.edu" TargetMode="External"/><Relationship Id="rId4" Type="http://schemas.openxmlformats.org/officeDocument/2006/relationships/settings" Target="settings.xml"/><Relationship Id="rId9" Type="http://schemas.openxmlformats.org/officeDocument/2006/relationships/hyperlink" Target="https://www.mesa-nhlbi.org/MesaInternal/ClinicFormsSection.asp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22EAF-A6EC-4C0D-BD38-C48901FB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9096</Words>
  <Characters>51853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UW CHSCC</Company>
  <LinksUpToDate>false</LinksUpToDate>
  <CharactersWithSpaces>60828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Kayleen Williams</dc:creator>
  <cp:keywords/>
  <dc:description/>
  <cp:lastModifiedBy>Kayleen Williams</cp:lastModifiedBy>
  <cp:revision>3</cp:revision>
  <dcterms:created xsi:type="dcterms:W3CDTF">2018-02-28T20:41:00Z</dcterms:created>
  <dcterms:modified xsi:type="dcterms:W3CDTF">2018-02-28T20:42:00Z</dcterms:modified>
</cp:coreProperties>
</file>